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00E11" w14:textId="0E73F128" w:rsidR="00175D3F" w:rsidRPr="005474EA" w:rsidRDefault="00F668BE" w:rsidP="007A03D2">
      <w:pPr>
        <w:widowControl/>
        <w:tabs>
          <w:tab w:val="right" w:pos="9360"/>
        </w:tabs>
        <w:jc w:val="center"/>
        <w:rPr>
          <w:rFonts w:ascii="Times New Roman" w:hAnsi="Times New Roman"/>
          <w:b/>
        </w:rPr>
      </w:pPr>
      <w:bookmarkStart w:id="0" w:name="_GoBack"/>
      <w:bookmarkEnd w:id="0"/>
      <w:r>
        <w:rPr>
          <w:rFonts w:ascii="Times New Roman" w:hAnsi="Times New Roman"/>
          <w:b/>
        </w:rPr>
        <w:t>A</w:t>
      </w:r>
      <w:r w:rsidR="001C5329">
        <w:rPr>
          <w:rFonts w:ascii="Times New Roman" w:hAnsi="Times New Roman"/>
          <w:b/>
        </w:rPr>
        <w:t>NNEX</w:t>
      </w:r>
      <w:r>
        <w:rPr>
          <w:rFonts w:ascii="Times New Roman" w:hAnsi="Times New Roman"/>
          <w:b/>
        </w:rPr>
        <w:t xml:space="preserve"> </w:t>
      </w:r>
      <w:r w:rsidR="00535D86">
        <w:rPr>
          <w:rFonts w:ascii="Times New Roman" w:hAnsi="Times New Roman"/>
          <w:b/>
        </w:rPr>
        <w:t>H</w:t>
      </w:r>
      <w:r w:rsidR="009D54AC">
        <w:rPr>
          <w:rFonts w:ascii="Times New Roman" w:hAnsi="Times New Roman"/>
          <w:b/>
        </w:rPr>
        <w:t>-1</w:t>
      </w:r>
    </w:p>
    <w:p w14:paraId="3A5217B2" w14:textId="159CCE52" w:rsidR="00140302" w:rsidRDefault="00140302" w:rsidP="007A03D2">
      <w:pPr>
        <w:widowControl/>
        <w:tabs>
          <w:tab w:val="right" w:pos="9360"/>
        </w:tabs>
        <w:jc w:val="center"/>
        <w:rPr>
          <w:rFonts w:ascii="Times New Roman" w:hAnsi="Times New Roman"/>
        </w:rPr>
      </w:pPr>
      <w:r>
        <w:rPr>
          <w:rFonts w:ascii="Times New Roman" w:hAnsi="Times New Roman"/>
          <w:b/>
        </w:rPr>
        <w:t>FORM CONSENT OF SHIPYARD</w:t>
      </w:r>
    </w:p>
    <w:p w14:paraId="2098AD3F" w14:textId="77777777" w:rsidR="00175D3F" w:rsidRDefault="00175D3F" w:rsidP="00175D3F">
      <w:pPr>
        <w:tabs>
          <w:tab w:val="left" w:leader="underscore" w:pos="9360"/>
        </w:tabs>
        <w:rPr>
          <w:rFonts w:ascii="Times New Roman" w:hAnsi="Times New Roman"/>
        </w:rPr>
      </w:pPr>
      <w:r>
        <w:rPr>
          <w:rFonts w:ascii="Times New Roman" w:hAnsi="Times New Roman"/>
        </w:rPr>
        <w:tab/>
      </w:r>
    </w:p>
    <w:p w14:paraId="1A5B6F13" w14:textId="77777777" w:rsidR="00135E43" w:rsidRPr="00F668BE" w:rsidRDefault="00135E43" w:rsidP="00EE209D">
      <w:pPr>
        <w:widowControl/>
        <w:rPr>
          <w:rFonts w:ascii="Times New Roman" w:hAnsi="Times New Roman"/>
          <w:u w:val="single"/>
        </w:rPr>
      </w:pPr>
    </w:p>
    <w:p w14:paraId="40C0E393" w14:textId="77777777" w:rsidR="00A5739D" w:rsidRDefault="00135E43" w:rsidP="00EE209D">
      <w:pPr>
        <w:widowControl/>
        <w:jc w:val="center"/>
        <w:rPr>
          <w:rFonts w:ascii="Times New Roman" w:hAnsi="Times New Roman"/>
          <w:b/>
        </w:rPr>
      </w:pPr>
      <w:r w:rsidRPr="00F668BE">
        <w:rPr>
          <w:rFonts w:ascii="Times New Roman" w:hAnsi="Times New Roman"/>
          <w:b/>
        </w:rPr>
        <w:t xml:space="preserve">CONSENT </w:t>
      </w:r>
      <w:r w:rsidR="00CF6CBF">
        <w:rPr>
          <w:rFonts w:ascii="Times New Roman" w:hAnsi="Times New Roman"/>
          <w:b/>
        </w:rPr>
        <w:t xml:space="preserve">OF SHIPYARD </w:t>
      </w:r>
    </w:p>
    <w:p w14:paraId="42E756AB" w14:textId="77777777" w:rsidR="00135E43" w:rsidRPr="00F668BE" w:rsidRDefault="00135E43" w:rsidP="00EE209D">
      <w:pPr>
        <w:widowControl/>
        <w:rPr>
          <w:rFonts w:ascii="Times New Roman" w:hAnsi="Times New Roman"/>
        </w:rPr>
      </w:pPr>
      <w:r w:rsidRPr="00F668BE">
        <w:rPr>
          <w:rFonts w:ascii="Times New Roman" w:hAnsi="Times New Roman"/>
        </w:rPr>
        <w:t xml:space="preserve">                                      </w:t>
      </w:r>
    </w:p>
    <w:p w14:paraId="4C2A7E7A" w14:textId="53B21C53" w:rsidR="00FB5B55" w:rsidRPr="00E35D8B" w:rsidRDefault="00135E43" w:rsidP="00E35D8B">
      <w:pPr>
        <w:widowControl/>
        <w:jc w:val="both"/>
        <w:rPr>
          <w:rFonts w:ascii="Times New Roman" w:hAnsi="Times New Roman"/>
        </w:rPr>
      </w:pPr>
      <w:r w:rsidRPr="00F668BE">
        <w:rPr>
          <w:rFonts w:ascii="Times New Roman" w:hAnsi="Times New Roman"/>
        </w:rPr>
        <w:t xml:space="preserve"> </w:t>
      </w:r>
      <w:r w:rsidRPr="00F668BE">
        <w:rPr>
          <w:rFonts w:ascii="Times New Roman" w:hAnsi="Times New Roman"/>
        </w:rPr>
        <w:tab/>
      </w:r>
      <w:r w:rsidR="00FB5B55" w:rsidRPr="00E35D8B">
        <w:rPr>
          <w:rFonts w:ascii="Times New Roman" w:hAnsi="Times New Roman"/>
          <w:b/>
        </w:rPr>
        <w:t>THIS CONSENT OF SHIPYARD</w:t>
      </w:r>
      <w:r w:rsidR="00FB5B55" w:rsidRPr="00E35D8B">
        <w:rPr>
          <w:rFonts w:ascii="Times New Roman" w:hAnsi="Times New Roman"/>
        </w:rPr>
        <w:t xml:space="preserve"> (this “</w:t>
      </w:r>
      <w:r w:rsidR="00FB5B55" w:rsidRPr="005474EA">
        <w:rPr>
          <w:rFonts w:ascii="Times New Roman" w:hAnsi="Times New Roman"/>
          <w:b/>
          <w:i/>
          <w:u w:val="single"/>
        </w:rPr>
        <w:t>Consent</w:t>
      </w:r>
      <w:r w:rsidR="00FB5B55" w:rsidRPr="00E35D8B">
        <w:rPr>
          <w:rFonts w:ascii="Times New Roman" w:hAnsi="Times New Roman"/>
        </w:rPr>
        <w:t xml:space="preserve">”) is made as of </w:t>
      </w:r>
      <w:r w:rsidR="00FB5B55" w:rsidRPr="00E35D8B">
        <w:rPr>
          <w:rFonts w:ascii="Times New Roman" w:hAnsi="Times New Roman"/>
          <w:u w:val="single"/>
        </w:rPr>
        <w:t xml:space="preserve">          </w:t>
      </w:r>
      <w:r w:rsidR="00055E08">
        <w:rPr>
          <w:rFonts w:ascii="Times New Roman" w:hAnsi="Times New Roman"/>
          <w:u w:val="single"/>
        </w:rPr>
        <w:t xml:space="preserve">              </w:t>
      </w:r>
      <w:r w:rsidR="00FB5B55" w:rsidRPr="00E35D8B">
        <w:rPr>
          <w:rFonts w:ascii="Times New Roman" w:hAnsi="Times New Roman"/>
        </w:rPr>
        <w:t>,  20___, by___</w:t>
      </w:r>
      <w:r w:rsidR="00055E08">
        <w:rPr>
          <w:rFonts w:ascii="Times New Roman" w:hAnsi="Times New Roman"/>
        </w:rPr>
        <w:t>____________</w:t>
      </w:r>
      <w:r w:rsidR="00FB5B55" w:rsidRPr="00E35D8B">
        <w:rPr>
          <w:rFonts w:ascii="Times New Roman" w:hAnsi="Times New Roman"/>
        </w:rPr>
        <w:t xml:space="preserve">____, a </w:t>
      </w:r>
      <w:r w:rsidR="00FB5B55" w:rsidRPr="00E35D8B">
        <w:rPr>
          <w:rFonts w:ascii="Times New Roman" w:hAnsi="Times New Roman"/>
          <w:u w:val="single"/>
        </w:rPr>
        <w:t xml:space="preserve">                 </w:t>
      </w:r>
      <w:r w:rsidR="00055E08">
        <w:rPr>
          <w:rFonts w:ascii="Times New Roman" w:hAnsi="Times New Roman"/>
          <w:u w:val="single"/>
        </w:rPr>
        <w:t xml:space="preserve">                   </w:t>
      </w:r>
      <w:r w:rsidR="00FB5B55" w:rsidRPr="005474EA">
        <w:rPr>
          <w:rFonts w:ascii="Times New Roman" w:hAnsi="Times New Roman"/>
        </w:rPr>
        <w:t xml:space="preserve"> </w:t>
      </w:r>
      <w:r w:rsidR="00FB5B55" w:rsidRPr="00E35D8B">
        <w:rPr>
          <w:rFonts w:ascii="Times New Roman" w:hAnsi="Times New Roman"/>
        </w:rPr>
        <w:t>(the "</w:t>
      </w:r>
      <w:r w:rsidR="00FB5B55" w:rsidRPr="00E35D8B">
        <w:rPr>
          <w:rFonts w:ascii="Times New Roman" w:hAnsi="Times New Roman"/>
          <w:b/>
          <w:i/>
          <w:u w:val="single"/>
        </w:rPr>
        <w:t>Shipyard</w:t>
      </w:r>
      <w:r w:rsidR="00FB5B55" w:rsidRPr="00E35D8B">
        <w:rPr>
          <w:rFonts w:ascii="Times New Roman" w:hAnsi="Times New Roman"/>
        </w:rPr>
        <w:t xml:space="preserve">"), </w:t>
      </w:r>
      <w:r w:rsidR="00C502AC">
        <w:rPr>
          <w:rFonts w:ascii="Times New Roman" w:hAnsi="Times New Roman"/>
        </w:rPr>
        <w:t xml:space="preserve">to and </w:t>
      </w:r>
      <w:r w:rsidR="00FB5B55" w:rsidRPr="00E35D8B">
        <w:rPr>
          <w:rFonts w:ascii="Times New Roman" w:hAnsi="Times New Roman"/>
        </w:rPr>
        <w:t xml:space="preserve">in favor of </w:t>
      </w:r>
      <w:r w:rsidR="00FB5B55" w:rsidRPr="005474EA">
        <w:rPr>
          <w:rFonts w:ascii="Times New Roman" w:hAnsi="Times New Roman"/>
          <w:caps/>
        </w:rPr>
        <w:t>the United States of America</w:t>
      </w:r>
      <w:r w:rsidR="00FB5B55" w:rsidRPr="00E35D8B">
        <w:rPr>
          <w:rFonts w:ascii="Times New Roman" w:hAnsi="Times New Roman"/>
        </w:rPr>
        <w:t xml:space="preserve"> (the "</w:t>
      </w:r>
      <w:r w:rsidR="00FB5B55" w:rsidRPr="005474EA">
        <w:rPr>
          <w:rFonts w:ascii="Times New Roman" w:hAnsi="Times New Roman"/>
          <w:b/>
          <w:i/>
          <w:u w:val="single"/>
        </w:rPr>
        <w:t>United States</w:t>
      </w:r>
      <w:r w:rsidR="00FB5B55" w:rsidRPr="00E35D8B">
        <w:rPr>
          <w:rFonts w:ascii="Times New Roman" w:hAnsi="Times New Roman"/>
        </w:rPr>
        <w:t>"), represented by the Maritime Administrator of the Maritime Administration</w:t>
      </w:r>
      <w:r w:rsidR="005474EA">
        <w:rPr>
          <w:rFonts w:ascii="Times New Roman" w:hAnsi="Times New Roman"/>
        </w:rPr>
        <w:t xml:space="preserve"> </w:t>
      </w:r>
      <w:r w:rsidR="005474EA" w:rsidRPr="00E35D8B">
        <w:rPr>
          <w:rFonts w:ascii="Times New Roman" w:hAnsi="Times New Roman"/>
        </w:rPr>
        <w:t>(the "</w:t>
      </w:r>
      <w:r w:rsidR="005474EA" w:rsidRPr="00E35D8B">
        <w:rPr>
          <w:rFonts w:ascii="Times New Roman" w:hAnsi="Times New Roman"/>
          <w:b/>
          <w:i/>
          <w:u w:val="single"/>
        </w:rPr>
        <w:t>Administrator</w:t>
      </w:r>
      <w:r w:rsidR="005474EA" w:rsidRPr="00E35D8B">
        <w:rPr>
          <w:rFonts w:ascii="Times New Roman" w:hAnsi="Times New Roman"/>
        </w:rPr>
        <w:t>")</w:t>
      </w:r>
      <w:r w:rsidR="00FB5B55" w:rsidRPr="00E35D8B">
        <w:rPr>
          <w:rFonts w:ascii="Times New Roman" w:hAnsi="Times New Roman"/>
        </w:rPr>
        <w:t>, pursuant to Chapter 537 of Title 46 of the United States Code (“</w:t>
      </w:r>
      <w:r w:rsidR="00FB5B55" w:rsidRPr="005474EA">
        <w:rPr>
          <w:rFonts w:ascii="Times New Roman" w:hAnsi="Times New Roman"/>
          <w:b/>
          <w:i/>
          <w:u w:val="single"/>
        </w:rPr>
        <w:t>Chapter 537</w:t>
      </w:r>
      <w:r w:rsidR="00FB5B55" w:rsidRPr="008C756B">
        <w:rPr>
          <w:rFonts w:ascii="Times New Roman" w:hAnsi="Times New Roman"/>
        </w:rPr>
        <w:t xml:space="preserve">”). </w:t>
      </w:r>
    </w:p>
    <w:p w14:paraId="1542DE1F" w14:textId="77777777" w:rsidR="00FB5B55" w:rsidRPr="00E35D8B" w:rsidRDefault="00FB5B55" w:rsidP="005474EA">
      <w:pPr>
        <w:jc w:val="both"/>
        <w:rPr>
          <w:rFonts w:ascii="Times New Roman" w:hAnsi="Times New Roman"/>
        </w:rPr>
      </w:pPr>
    </w:p>
    <w:p w14:paraId="41500FE5" w14:textId="3738F3D9" w:rsidR="00FB5B55" w:rsidRPr="00E35D8B" w:rsidRDefault="00FB5B55" w:rsidP="00E35D8B">
      <w:pPr>
        <w:jc w:val="center"/>
        <w:rPr>
          <w:rFonts w:ascii="Times New Roman" w:hAnsi="Times New Roman"/>
        </w:rPr>
      </w:pPr>
      <w:r w:rsidRPr="00E35D8B">
        <w:rPr>
          <w:rFonts w:ascii="Times New Roman" w:hAnsi="Times New Roman"/>
          <w:b/>
        </w:rPr>
        <w:t>RECITALS</w:t>
      </w:r>
      <w:r w:rsidRPr="00E35D8B">
        <w:rPr>
          <w:rFonts w:ascii="Times New Roman" w:hAnsi="Times New Roman"/>
        </w:rPr>
        <w:t>:</w:t>
      </w:r>
    </w:p>
    <w:p w14:paraId="377EACB8" w14:textId="77777777" w:rsidR="00FB5B55" w:rsidRPr="00E35D8B" w:rsidRDefault="00FB5B55" w:rsidP="00FB5B55">
      <w:pPr>
        <w:jc w:val="both"/>
        <w:rPr>
          <w:rFonts w:ascii="Times New Roman" w:hAnsi="Times New Roman"/>
        </w:rPr>
      </w:pPr>
    </w:p>
    <w:p w14:paraId="11B4D13C" w14:textId="62F3FCE7" w:rsidR="00FB5B55" w:rsidRPr="00E35D8B" w:rsidRDefault="00FB5B55" w:rsidP="00FB5B55">
      <w:pPr>
        <w:pStyle w:val="ListParagraph"/>
        <w:widowControl/>
        <w:numPr>
          <w:ilvl w:val="0"/>
          <w:numId w:val="14"/>
        </w:numPr>
        <w:spacing w:after="120"/>
        <w:ind w:left="0" w:firstLine="720"/>
        <w:jc w:val="both"/>
        <w:rPr>
          <w:rFonts w:ascii="Times New Roman" w:hAnsi="Times New Roman"/>
        </w:rPr>
      </w:pPr>
      <w:r w:rsidRPr="00E35D8B">
        <w:rPr>
          <w:rFonts w:ascii="Times New Roman" w:hAnsi="Times New Roman"/>
          <w:u w:val="single"/>
        </w:rPr>
        <w:t xml:space="preserve">            </w:t>
      </w:r>
      <w:r w:rsidR="00055E08">
        <w:rPr>
          <w:rFonts w:ascii="Times New Roman" w:hAnsi="Times New Roman"/>
          <w:u w:val="single"/>
        </w:rPr>
        <w:t xml:space="preserve">                    </w:t>
      </w:r>
      <w:r w:rsidRPr="00E35D8B">
        <w:rPr>
          <w:rFonts w:ascii="Times New Roman" w:hAnsi="Times New Roman"/>
        </w:rPr>
        <w:t xml:space="preserve">, a </w:t>
      </w:r>
      <w:r w:rsidRPr="00E35D8B">
        <w:rPr>
          <w:rFonts w:ascii="Times New Roman" w:hAnsi="Times New Roman"/>
          <w:u w:val="single"/>
        </w:rPr>
        <w:t xml:space="preserve">       </w:t>
      </w:r>
      <w:r w:rsidR="00055E08">
        <w:rPr>
          <w:rFonts w:ascii="Times New Roman" w:hAnsi="Times New Roman"/>
          <w:u w:val="single"/>
        </w:rPr>
        <w:t xml:space="preserve">            </w:t>
      </w:r>
      <w:r w:rsidRPr="00E35D8B">
        <w:rPr>
          <w:rFonts w:ascii="Times New Roman" w:hAnsi="Times New Roman"/>
          <w:u w:val="single"/>
        </w:rPr>
        <w:t xml:space="preserve">         </w:t>
      </w:r>
      <w:r w:rsidRPr="00E35D8B">
        <w:rPr>
          <w:rFonts w:ascii="Times New Roman" w:hAnsi="Times New Roman"/>
        </w:rPr>
        <w:t xml:space="preserve"> (the "</w:t>
      </w:r>
      <w:r w:rsidRPr="00E35D8B">
        <w:rPr>
          <w:rFonts w:ascii="Times New Roman" w:hAnsi="Times New Roman"/>
          <w:b/>
          <w:i/>
          <w:u w:val="single"/>
        </w:rPr>
        <w:t>Shipowner</w:t>
      </w:r>
      <w:r w:rsidRPr="00E35D8B">
        <w:rPr>
          <w:rFonts w:ascii="Times New Roman" w:hAnsi="Times New Roman"/>
        </w:rPr>
        <w:t>") and the Administrator are parties to the Consolidated Agreement, Contract No. MA-______, dated _______________, 20___  (the “</w:t>
      </w:r>
      <w:r w:rsidRPr="00E35D8B">
        <w:rPr>
          <w:rFonts w:ascii="Times New Roman" w:hAnsi="Times New Roman"/>
          <w:b/>
          <w:i/>
          <w:u w:val="single"/>
        </w:rPr>
        <w:t>Agreement</w:t>
      </w:r>
      <w:r w:rsidRPr="00E35D8B">
        <w:rPr>
          <w:rFonts w:ascii="Times New Roman" w:hAnsi="Times New Roman"/>
        </w:rPr>
        <w:t xml:space="preserve">”);  </w:t>
      </w:r>
    </w:p>
    <w:p w14:paraId="60CB9BB9" w14:textId="77777777" w:rsidR="00FB5B55" w:rsidRPr="00E35D8B" w:rsidRDefault="00FB5B55" w:rsidP="00FB5B55">
      <w:pPr>
        <w:pStyle w:val="ListParagraph"/>
        <w:jc w:val="both"/>
        <w:rPr>
          <w:rFonts w:ascii="Times New Roman" w:hAnsi="Times New Roman"/>
        </w:rPr>
      </w:pPr>
    </w:p>
    <w:p w14:paraId="786D6F8D" w14:textId="6196C12D" w:rsidR="00FB5B55" w:rsidRPr="000365DB" w:rsidRDefault="00FB5B55" w:rsidP="005474EA">
      <w:pPr>
        <w:pStyle w:val="ListParagraph"/>
        <w:widowControl/>
        <w:numPr>
          <w:ilvl w:val="0"/>
          <w:numId w:val="14"/>
        </w:numPr>
        <w:ind w:left="0" w:firstLine="720"/>
        <w:jc w:val="both"/>
        <w:rPr>
          <w:rFonts w:ascii="Times New Roman" w:hAnsi="Times New Roman"/>
        </w:rPr>
      </w:pPr>
      <w:r w:rsidRPr="000365DB">
        <w:rPr>
          <w:rFonts w:ascii="Times New Roman" w:hAnsi="Times New Roman"/>
        </w:rPr>
        <w:t>It is a condition of the Agreement that the Shipyard consents, acknowledges and agrees to:</w:t>
      </w:r>
      <w:r w:rsidR="000365DB" w:rsidRPr="000365DB">
        <w:rPr>
          <w:rFonts w:ascii="Times New Roman" w:hAnsi="Times New Roman"/>
        </w:rPr>
        <w:t xml:space="preserve"> </w:t>
      </w:r>
    </w:p>
    <w:p w14:paraId="195D5C27" w14:textId="1C1A3163" w:rsidR="00FB5B55" w:rsidRPr="00E35D8B" w:rsidRDefault="00FB5B55" w:rsidP="005474EA">
      <w:pPr>
        <w:pStyle w:val="ListParagraph"/>
        <w:widowControl/>
        <w:numPr>
          <w:ilvl w:val="1"/>
          <w:numId w:val="14"/>
        </w:numPr>
        <w:ind w:left="720" w:firstLine="720"/>
        <w:jc w:val="both"/>
        <w:rPr>
          <w:rFonts w:ascii="Times New Roman" w:hAnsi="Times New Roman"/>
        </w:rPr>
      </w:pPr>
      <w:r w:rsidRPr="00E35D8B">
        <w:rPr>
          <w:rFonts w:ascii="Times New Roman" w:hAnsi="Times New Roman"/>
        </w:rPr>
        <w:t>the assignment by</w:t>
      </w:r>
      <w:r w:rsidRPr="005474EA">
        <w:rPr>
          <w:rFonts w:ascii="Times New Roman" w:hAnsi="Times New Roman"/>
        </w:rPr>
        <w:t xml:space="preserve"> </w:t>
      </w:r>
      <w:r w:rsidRPr="00E35D8B">
        <w:rPr>
          <w:rFonts w:ascii="Times New Roman" w:hAnsi="Times New Roman"/>
        </w:rPr>
        <w:t xml:space="preserve">the Shipowner of all of the right, title and interest of the Shipowner in and to the certain construction contract(s) dated as of </w:t>
      </w:r>
      <w:r w:rsidRPr="00E35D8B">
        <w:rPr>
          <w:rFonts w:ascii="Times New Roman" w:hAnsi="Times New Roman"/>
          <w:u w:val="single"/>
        </w:rPr>
        <w:t xml:space="preserve">     </w:t>
      </w:r>
      <w:r w:rsidR="00055E08">
        <w:rPr>
          <w:rFonts w:ascii="Times New Roman" w:hAnsi="Times New Roman"/>
          <w:u w:val="single"/>
        </w:rPr>
        <w:t xml:space="preserve">         </w:t>
      </w:r>
      <w:r w:rsidRPr="00E35D8B">
        <w:rPr>
          <w:rFonts w:ascii="Times New Roman" w:hAnsi="Times New Roman"/>
          <w:u w:val="single"/>
        </w:rPr>
        <w:t xml:space="preserve">        </w:t>
      </w:r>
      <w:r w:rsidRPr="00E35D8B">
        <w:rPr>
          <w:rFonts w:ascii="Times New Roman" w:hAnsi="Times New Roman"/>
        </w:rPr>
        <w:t>, between the Shipyard and the Shipowner (the "</w:t>
      </w:r>
      <w:r w:rsidRPr="00E35D8B">
        <w:rPr>
          <w:rFonts w:ascii="Times New Roman" w:hAnsi="Times New Roman"/>
          <w:b/>
          <w:i/>
          <w:u w:val="single"/>
        </w:rPr>
        <w:t>Construction Contract</w:t>
      </w:r>
      <w:r w:rsidRPr="00E35D8B">
        <w:rPr>
          <w:rFonts w:ascii="Times New Roman" w:hAnsi="Times New Roman"/>
        </w:rPr>
        <w:t>"), insofar as it relates to the following vessels, including the hull and all work, material, goods, components, machinery, and equipment which are purchased for, identified for use in the hulls, whether or not located at the Shipyard (“</w:t>
      </w:r>
      <w:r w:rsidRPr="005474EA">
        <w:rPr>
          <w:rFonts w:ascii="Times New Roman" w:hAnsi="Times New Roman"/>
          <w:b/>
          <w:i/>
          <w:u w:val="single"/>
        </w:rPr>
        <w:t>Vessels</w:t>
      </w:r>
      <w:r w:rsidRPr="00E35D8B">
        <w:rPr>
          <w:rFonts w:ascii="Times New Roman" w:hAnsi="Times New Roman"/>
        </w:rPr>
        <w:t>”), together with all of Shipowner’s right</w:t>
      </w:r>
      <w:r w:rsidR="00055E08">
        <w:rPr>
          <w:rFonts w:ascii="Times New Roman" w:hAnsi="Times New Roman"/>
        </w:rPr>
        <w:t>s</w:t>
      </w:r>
      <w:r w:rsidRPr="00E35D8B">
        <w:rPr>
          <w:rFonts w:ascii="Times New Roman" w:hAnsi="Times New Roman"/>
        </w:rPr>
        <w:t xml:space="preserve">, title and interest in and to the Vessels including their component parts and equipment: </w:t>
      </w:r>
    </w:p>
    <w:p w14:paraId="2DA4F53F" w14:textId="77777777" w:rsidR="00FB5B55" w:rsidRPr="00E35D8B" w:rsidRDefault="00FB5B55" w:rsidP="00FB5B55">
      <w:pPr>
        <w:pStyle w:val="ListParagraph"/>
        <w:ind w:left="1440"/>
        <w:jc w:val="both"/>
        <w:rPr>
          <w:rFonts w:ascii="Times New Roman" w:hAnsi="Times New Roman"/>
        </w:rPr>
      </w:pPr>
    </w:p>
    <w:p w14:paraId="2C614AC1" w14:textId="77777777" w:rsidR="00FB5B55" w:rsidRPr="00E35D8B" w:rsidRDefault="00FB5B55" w:rsidP="00FB5B55">
      <w:pPr>
        <w:pStyle w:val="ListParagraph"/>
        <w:widowControl/>
        <w:numPr>
          <w:ilvl w:val="2"/>
          <w:numId w:val="14"/>
        </w:numPr>
        <w:spacing w:after="120"/>
        <w:ind w:left="1440" w:firstLine="720"/>
        <w:jc w:val="both"/>
        <w:rPr>
          <w:rFonts w:ascii="Times New Roman" w:hAnsi="Times New Roman"/>
        </w:rPr>
      </w:pPr>
      <w:r w:rsidRPr="00E35D8B">
        <w:rPr>
          <w:rFonts w:ascii="Times New Roman" w:hAnsi="Times New Roman"/>
        </w:rPr>
        <w:t>________ [</w:t>
      </w:r>
      <w:r w:rsidRPr="005474EA">
        <w:rPr>
          <w:rFonts w:ascii="Times New Roman" w:hAnsi="Times New Roman"/>
          <w:caps/>
        </w:rPr>
        <w:t>Official/Hull</w:t>
      </w:r>
      <w:r w:rsidRPr="00E35D8B">
        <w:rPr>
          <w:rFonts w:ascii="Times New Roman" w:hAnsi="Times New Roman"/>
        </w:rPr>
        <w:t xml:space="preserve">] Number ________; </w:t>
      </w:r>
    </w:p>
    <w:p w14:paraId="2B7D91ED" w14:textId="77777777" w:rsidR="00FB5B55" w:rsidRPr="00E35D8B" w:rsidRDefault="00FB5B55" w:rsidP="00FB5B55">
      <w:pPr>
        <w:pStyle w:val="ListParagraph"/>
        <w:ind w:left="2160"/>
        <w:jc w:val="both"/>
        <w:rPr>
          <w:rFonts w:ascii="Times New Roman" w:hAnsi="Times New Roman"/>
        </w:rPr>
      </w:pPr>
    </w:p>
    <w:p w14:paraId="0B53F356" w14:textId="77777777" w:rsidR="00FB5B55" w:rsidRPr="00E35D8B" w:rsidRDefault="00FB5B55" w:rsidP="00FB5B55">
      <w:pPr>
        <w:pStyle w:val="ListParagraph"/>
        <w:widowControl/>
        <w:numPr>
          <w:ilvl w:val="2"/>
          <w:numId w:val="14"/>
        </w:numPr>
        <w:spacing w:after="120"/>
        <w:ind w:left="1440" w:firstLine="720"/>
        <w:jc w:val="both"/>
        <w:rPr>
          <w:rFonts w:ascii="Times New Roman" w:hAnsi="Times New Roman"/>
        </w:rPr>
      </w:pPr>
      <w:r w:rsidRPr="00E35D8B">
        <w:rPr>
          <w:rFonts w:ascii="Times New Roman" w:hAnsi="Times New Roman"/>
        </w:rPr>
        <w:t>________ [</w:t>
      </w:r>
      <w:r w:rsidRPr="005474EA">
        <w:rPr>
          <w:rFonts w:ascii="Times New Roman" w:hAnsi="Times New Roman"/>
          <w:caps/>
        </w:rPr>
        <w:t>Official/Hull</w:t>
      </w:r>
      <w:r w:rsidRPr="00E35D8B">
        <w:rPr>
          <w:rFonts w:ascii="Times New Roman" w:hAnsi="Times New Roman"/>
        </w:rPr>
        <w:t xml:space="preserve">] Number ________; </w:t>
      </w:r>
    </w:p>
    <w:p w14:paraId="2EAAF399" w14:textId="77777777" w:rsidR="00FB5B55" w:rsidRPr="00E35D8B" w:rsidRDefault="00FB5B55" w:rsidP="00FB5B55">
      <w:pPr>
        <w:pStyle w:val="ListParagraph"/>
        <w:rPr>
          <w:rFonts w:ascii="Times New Roman" w:hAnsi="Times New Roman"/>
        </w:rPr>
      </w:pPr>
    </w:p>
    <w:p w14:paraId="6F5007C0" w14:textId="77777777" w:rsidR="00FB5B55" w:rsidRPr="00E35D8B" w:rsidRDefault="00FB5B55" w:rsidP="00FB5B55">
      <w:pPr>
        <w:pStyle w:val="ListParagraph"/>
        <w:widowControl/>
        <w:numPr>
          <w:ilvl w:val="2"/>
          <w:numId w:val="14"/>
        </w:numPr>
        <w:spacing w:after="120"/>
        <w:ind w:left="1440" w:firstLine="720"/>
        <w:jc w:val="both"/>
        <w:rPr>
          <w:rFonts w:ascii="Times New Roman" w:hAnsi="Times New Roman"/>
        </w:rPr>
      </w:pPr>
      <w:r w:rsidRPr="00E35D8B">
        <w:rPr>
          <w:rFonts w:ascii="Times New Roman" w:hAnsi="Times New Roman"/>
        </w:rPr>
        <w:t>________ [</w:t>
      </w:r>
      <w:r w:rsidRPr="005474EA">
        <w:rPr>
          <w:rFonts w:ascii="Times New Roman" w:hAnsi="Times New Roman"/>
          <w:caps/>
        </w:rPr>
        <w:t>Official/Hull</w:t>
      </w:r>
      <w:r w:rsidRPr="00E35D8B">
        <w:rPr>
          <w:rFonts w:ascii="Times New Roman" w:hAnsi="Times New Roman"/>
        </w:rPr>
        <w:t xml:space="preserve">] Number ________;  </w:t>
      </w:r>
    </w:p>
    <w:p w14:paraId="6C46426A" w14:textId="77777777" w:rsidR="00FB5B55" w:rsidRPr="00E35D8B" w:rsidRDefault="00FB5B55" w:rsidP="00FB5B55">
      <w:pPr>
        <w:pStyle w:val="ListParagraph"/>
        <w:rPr>
          <w:rFonts w:ascii="Times New Roman" w:hAnsi="Times New Roman"/>
        </w:rPr>
      </w:pPr>
    </w:p>
    <w:p w14:paraId="5E6ECB7A" w14:textId="77777777" w:rsidR="00FB5B55" w:rsidRPr="00E35D8B" w:rsidRDefault="00FB5B55" w:rsidP="00FB5B55">
      <w:pPr>
        <w:pStyle w:val="ListParagraph"/>
        <w:widowControl/>
        <w:numPr>
          <w:ilvl w:val="2"/>
          <w:numId w:val="14"/>
        </w:numPr>
        <w:spacing w:after="120"/>
        <w:ind w:left="1440" w:firstLine="720"/>
        <w:jc w:val="both"/>
        <w:rPr>
          <w:rFonts w:ascii="Times New Roman" w:hAnsi="Times New Roman"/>
        </w:rPr>
      </w:pPr>
      <w:r w:rsidRPr="00E35D8B">
        <w:rPr>
          <w:rFonts w:ascii="Times New Roman" w:hAnsi="Times New Roman"/>
        </w:rPr>
        <w:t>________ [</w:t>
      </w:r>
      <w:r w:rsidRPr="005474EA">
        <w:rPr>
          <w:rFonts w:ascii="Times New Roman" w:hAnsi="Times New Roman"/>
          <w:caps/>
        </w:rPr>
        <w:t>Official/Hull</w:t>
      </w:r>
      <w:r w:rsidRPr="00E35D8B">
        <w:rPr>
          <w:rFonts w:ascii="Times New Roman" w:hAnsi="Times New Roman"/>
        </w:rPr>
        <w:t xml:space="preserve">] Number ________; and </w:t>
      </w:r>
    </w:p>
    <w:p w14:paraId="5B80E19C" w14:textId="77777777" w:rsidR="00FB5B55" w:rsidRPr="00E35D8B" w:rsidRDefault="00FB5B55" w:rsidP="00FB5B55">
      <w:pPr>
        <w:pStyle w:val="ListParagraph"/>
        <w:rPr>
          <w:rFonts w:ascii="Times New Roman" w:hAnsi="Times New Roman"/>
        </w:rPr>
      </w:pPr>
    </w:p>
    <w:p w14:paraId="7A5BF2CA" w14:textId="77777777" w:rsidR="00FB5B55" w:rsidRPr="00E35D8B" w:rsidRDefault="00FB5B55" w:rsidP="005474EA">
      <w:pPr>
        <w:pStyle w:val="ListParagraph"/>
        <w:ind w:left="2160"/>
        <w:jc w:val="both"/>
        <w:rPr>
          <w:rFonts w:ascii="Times New Roman" w:hAnsi="Times New Roman"/>
        </w:rPr>
      </w:pPr>
    </w:p>
    <w:p w14:paraId="347E1669" w14:textId="726CFFB2" w:rsidR="00FB5B55" w:rsidRPr="00E35D8B" w:rsidRDefault="00FB5B55" w:rsidP="005474EA">
      <w:pPr>
        <w:pStyle w:val="ListParagraph"/>
        <w:widowControl/>
        <w:numPr>
          <w:ilvl w:val="1"/>
          <w:numId w:val="14"/>
        </w:numPr>
        <w:spacing w:after="120"/>
        <w:ind w:left="720" w:firstLine="720"/>
        <w:jc w:val="both"/>
        <w:rPr>
          <w:rFonts w:ascii="Times New Roman" w:hAnsi="Times New Roman"/>
        </w:rPr>
      </w:pPr>
      <w:r w:rsidRPr="00E35D8B">
        <w:rPr>
          <w:rFonts w:ascii="Times New Roman" w:hAnsi="Times New Roman"/>
        </w:rPr>
        <w:t xml:space="preserve">the grant of a continuing security interest in, lien on and right of setoff against, all of the Shipowner’s right, title and interest in and to the Vessels including their component parts and equipment to the Administrator. </w:t>
      </w:r>
    </w:p>
    <w:p w14:paraId="6EABDFFB" w14:textId="77777777" w:rsidR="000D55E9" w:rsidRDefault="000D55E9" w:rsidP="000D55E9">
      <w:pPr>
        <w:pStyle w:val="ListParagraph"/>
        <w:widowControl/>
        <w:ind w:left="0"/>
        <w:jc w:val="both"/>
        <w:rPr>
          <w:rFonts w:ascii="Times New Roman" w:hAnsi="Times New Roman"/>
        </w:rPr>
      </w:pPr>
    </w:p>
    <w:p w14:paraId="7A16B15D" w14:textId="1313E603" w:rsidR="00135E43" w:rsidRPr="00F668BE" w:rsidRDefault="006D0FAF" w:rsidP="00EE209D">
      <w:pPr>
        <w:widowControl/>
        <w:ind w:firstLine="720"/>
        <w:jc w:val="both"/>
        <w:rPr>
          <w:rFonts w:ascii="Times New Roman" w:hAnsi="Times New Roman"/>
        </w:rPr>
      </w:pPr>
      <w:r w:rsidRPr="00C502AC">
        <w:rPr>
          <w:rFonts w:ascii="Times New Roman" w:hAnsi="Times New Roman"/>
          <w:b/>
          <w:i/>
        </w:rPr>
        <w:t>NOW, THEREFORE,</w:t>
      </w:r>
      <w:r w:rsidRPr="00C502AC">
        <w:rPr>
          <w:rFonts w:ascii="Times New Roman" w:hAnsi="Times New Roman"/>
        </w:rPr>
        <w:t xml:space="preserve"> in consideration of the premises herein </w:t>
      </w:r>
      <w:r w:rsidR="000D55E9" w:rsidRPr="00C502AC">
        <w:rPr>
          <w:rFonts w:ascii="Times New Roman" w:hAnsi="Times New Roman"/>
        </w:rPr>
        <w:t>contained,</w:t>
      </w:r>
      <w:r w:rsidRPr="00C502AC">
        <w:rPr>
          <w:rFonts w:ascii="Times New Roman" w:hAnsi="Times New Roman"/>
        </w:rPr>
        <w:t xml:space="preserve"> to induce the Administrator to issue </w:t>
      </w:r>
      <w:r w:rsidR="002B27AE" w:rsidRPr="00C502AC">
        <w:rPr>
          <w:rFonts w:ascii="Times New Roman" w:hAnsi="Times New Roman"/>
        </w:rPr>
        <w:t xml:space="preserve">a </w:t>
      </w:r>
      <w:r w:rsidR="000D55E9" w:rsidRPr="00C502AC">
        <w:rPr>
          <w:rFonts w:ascii="Times New Roman" w:hAnsi="Times New Roman"/>
        </w:rPr>
        <w:t>g</w:t>
      </w:r>
      <w:r w:rsidRPr="00C502AC">
        <w:rPr>
          <w:rFonts w:ascii="Times New Roman" w:hAnsi="Times New Roman"/>
        </w:rPr>
        <w:t xml:space="preserve">uarantee </w:t>
      </w:r>
      <w:r w:rsidR="000D55E9" w:rsidRPr="00C502AC">
        <w:rPr>
          <w:rFonts w:ascii="Times New Roman" w:hAnsi="Times New Roman"/>
        </w:rPr>
        <w:t xml:space="preserve">of </w:t>
      </w:r>
      <w:r w:rsidRPr="00C502AC">
        <w:rPr>
          <w:rFonts w:ascii="Times New Roman" w:hAnsi="Times New Roman"/>
        </w:rPr>
        <w:t xml:space="preserve">the </w:t>
      </w:r>
      <w:r w:rsidR="000D55E9" w:rsidRPr="00C502AC">
        <w:rPr>
          <w:rFonts w:ascii="Times New Roman" w:hAnsi="Times New Roman"/>
        </w:rPr>
        <w:t>Note (Note Identifier No. ________), dated _____, issued by the Shipowner to the Federal Financing Bank, a body corporate and instrumentality of the United States</w:t>
      </w:r>
      <w:r w:rsidR="00CF15C4" w:rsidRPr="00C502AC">
        <w:rPr>
          <w:rFonts w:ascii="Times New Roman" w:hAnsi="Times New Roman"/>
        </w:rPr>
        <w:t xml:space="preserve"> (“FFB”)</w:t>
      </w:r>
      <w:r w:rsidR="000D55E9" w:rsidRPr="00C502AC">
        <w:rPr>
          <w:rFonts w:ascii="Times New Roman" w:hAnsi="Times New Roman"/>
        </w:rPr>
        <w:t>, pursuant to the Note Purchase Agreement, dated ________, by and among FFB, the Shipowner and the Administrator pursuant to Chapter 537 (the “</w:t>
      </w:r>
      <w:r w:rsidR="00632D60" w:rsidRPr="00C502AC">
        <w:rPr>
          <w:rFonts w:ascii="Times New Roman" w:hAnsi="Times New Roman"/>
        </w:rPr>
        <w:t xml:space="preserve">Administrator’s </w:t>
      </w:r>
      <w:r w:rsidRPr="00C502AC">
        <w:rPr>
          <w:rFonts w:ascii="Times New Roman" w:hAnsi="Times New Roman"/>
        </w:rPr>
        <w:t>Guarantee</w:t>
      </w:r>
      <w:r w:rsidR="000D55E9" w:rsidRPr="00C502AC">
        <w:rPr>
          <w:rFonts w:ascii="Times New Roman" w:hAnsi="Times New Roman"/>
        </w:rPr>
        <w:t>”),</w:t>
      </w:r>
      <w:r w:rsidRPr="00C502AC">
        <w:rPr>
          <w:rFonts w:ascii="Times New Roman" w:hAnsi="Times New Roman"/>
        </w:rPr>
        <w:t xml:space="preserve"> and for other good and valuable consideration, the receipt and sufficiency of which are hereby acknowledged, the parties hereto agree as follows</w:t>
      </w:r>
      <w:r w:rsidR="00135E43" w:rsidRPr="00C502AC">
        <w:rPr>
          <w:rFonts w:ascii="Times New Roman" w:hAnsi="Times New Roman"/>
        </w:rPr>
        <w:t>:</w:t>
      </w:r>
    </w:p>
    <w:p w14:paraId="539F430E" w14:textId="77777777" w:rsidR="00135E43" w:rsidRPr="00F668BE" w:rsidRDefault="00135E43" w:rsidP="00EE209D">
      <w:pPr>
        <w:widowControl/>
        <w:jc w:val="both"/>
        <w:rPr>
          <w:rFonts w:ascii="Times New Roman" w:hAnsi="Times New Roman"/>
        </w:rPr>
      </w:pPr>
      <w:r w:rsidRPr="00F668BE">
        <w:rPr>
          <w:rFonts w:ascii="Times New Roman" w:hAnsi="Times New Roman"/>
        </w:rPr>
        <w:lastRenderedPageBreak/>
        <w:t xml:space="preserve">         </w:t>
      </w:r>
    </w:p>
    <w:p w14:paraId="08B57458" w14:textId="77777777" w:rsidR="00FD155E" w:rsidRPr="000D55E9" w:rsidRDefault="000D55E9" w:rsidP="00EB0511">
      <w:pPr>
        <w:pStyle w:val="ListParagraph"/>
        <w:widowControl/>
        <w:numPr>
          <w:ilvl w:val="0"/>
          <w:numId w:val="1"/>
        </w:numPr>
        <w:ind w:left="0" w:firstLine="720"/>
        <w:jc w:val="both"/>
        <w:rPr>
          <w:rFonts w:ascii="Times New Roman" w:hAnsi="Times New Roman"/>
          <w:snapToGrid/>
        </w:rPr>
      </w:pPr>
      <w:r w:rsidRPr="000D55E9">
        <w:rPr>
          <w:rFonts w:ascii="Times New Roman" w:hAnsi="Times New Roman"/>
        </w:rPr>
        <w:t xml:space="preserve">As used herein, (a) </w:t>
      </w:r>
      <w:r w:rsidR="00FD155E" w:rsidRPr="000D55E9">
        <w:rPr>
          <w:rFonts w:ascii="Times New Roman" w:hAnsi="Times New Roman"/>
        </w:rPr>
        <w:t xml:space="preserve">capitalized </w:t>
      </w:r>
      <w:r>
        <w:rPr>
          <w:rFonts w:ascii="Times New Roman" w:hAnsi="Times New Roman"/>
        </w:rPr>
        <w:t xml:space="preserve">terms defined above </w:t>
      </w:r>
      <w:r w:rsidR="00FD155E" w:rsidRPr="000D55E9">
        <w:rPr>
          <w:rFonts w:ascii="Times New Roman" w:hAnsi="Times New Roman"/>
        </w:rPr>
        <w:t>have the respective meanings given such terms</w:t>
      </w:r>
      <w:r>
        <w:rPr>
          <w:rFonts w:ascii="Times New Roman" w:hAnsi="Times New Roman"/>
        </w:rPr>
        <w:t xml:space="preserve"> above</w:t>
      </w:r>
      <w:r w:rsidR="00FD155E" w:rsidRPr="000D55E9">
        <w:rPr>
          <w:rFonts w:ascii="Times New Roman" w:hAnsi="Times New Roman"/>
        </w:rPr>
        <w:t>;</w:t>
      </w:r>
      <w:r w:rsidR="00444299" w:rsidRPr="000D55E9">
        <w:rPr>
          <w:rFonts w:ascii="Times New Roman" w:hAnsi="Times New Roman"/>
        </w:rPr>
        <w:t xml:space="preserve"> </w:t>
      </w:r>
      <w:r>
        <w:rPr>
          <w:rFonts w:ascii="Times New Roman" w:hAnsi="Times New Roman"/>
        </w:rPr>
        <w:t xml:space="preserve">and (b) </w:t>
      </w:r>
      <w:r w:rsidR="00FD155E" w:rsidRPr="000D55E9">
        <w:rPr>
          <w:rFonts w:ascii="Times New Roman" w:hAnsi="Times New Roman"/>
        </w:rPr>
        <w:t xml:space="preserve">unless otherwise defined herein, with respect to </w:t>
      </w:r>
      <w:r w:rsidR="00CC0BC4">
        <w:rPr>
          <w:rFonts w:ascii="Times New Roman" w:hAnsi="Times New Roman"/>
        </w:rPr>
        <w:t>Uniform</w:t>
      </w:r>
      <w:r w:rsidR="003221A3">
        <w:rPr>
          <w:rFonts w:ascii="Times New Roman" w:hAnsi="Times New Roman"/>
        </w:rPr>
        <w:t xml:space="preserve"> Commercial Code (“UCC”)</w:t>
      </w:r>
      <w:r w:rsidR="00FD155E" w:rsidRPr="000D55E9">
        <w:rPr>
          <w:rFonts w:ascii="Times New Roman" w:hAnsi="Times New Roman"/>
        </w:rPr>
        <w:t xml:space="preserve"> terms, all other capitalized terms contained in this </w:t>
      </w:r>
      <w:r w:rsidR="003221A3">
        <w:rPr>
          <w:rFonts w:ascii="Times New Roman" w:hAnsi="Times New Roman"/>
        </w:rPr>
        <w:t>Consent</w:t>
      </w:r>
      <w:r w:rsidR="00FD155E" w:rsidRPr="000D55E9">
        <w:rPr>
          <w:rFonts w:ascii="Times New Roman" w:hAnsi="Times New Roman"/>
        </w:rPr>
        <w:t xml:space="preserve"> shall have the meanings provided for by the UCC</w:t>
      </w:r>
      <w:r w:rsidR="003221A3">
        <w:rPr>
          <w:rFonts w:ascii="Times New Roman" w:hAnsi="Times New Roman"/>
        </w:rPr>
        <w:t>, as adopted in __[State]__</w:t>
      </w:r>
      <w:r>
        <w:rPr>
          <w:rFonts w:ascii="Times New Roman" w:hAnsi="Times New Roman"/>
        </w:rPr>
        <w:t>.</w:t>
      </w:r>
    </w:p>
    <w:p w14:paraId="343D0E30" w14:textId="77777777" w:rsidR="00FD155E" w:rsidRDefault="00FD155E" w:rsidP="00FD155E">
      <w:pPr>
        <w:widowControl/>
        <w:ind w:firstLine="720"/>
        <w:jc w:val="both"/>
        <w:rPr>
          <w:rFonts w:ascii="Times New Roman" w:hAnsi="Times New Roman"/>
        </w:rPr>
      </w:pPr>
    </w:p>
    <w:p w14:paraId="1FDC5D1C" w14:textId="2403DC21" w:rsidR="00CD63AD" w:rsidRPr="008C756B" w:rsidRDefault="00CD63AD" w:rsidP="00EE209D">
      <w:pPr>
        <w:pStyle w:val="ListParagraph"/>
        <w:widowControl/>
        <w:numPr>
          <w:ilvl w:val="0"/>
          <w:numId w:val="1"/>
        </w:numPr>
        <w:ind w:left="0" w:firstLine="720"/>
        <w:jc w:val="both"/>
        <w:rPr>
          <w:rFonts w:ascii="Times New Roman" w:hAnsi="Times New Roman"/>
        </w:rPr>
      </w:pPr>
      <w:r w:rsidRPr="008C756B">
        <w:rPr>
          <w:rFonts w:ascii="Times New Roman" w:hAnsi="Times New Roman"/>
        </w:rPr>
        <w:t>The Shipyard acknowledges that it has received a true copy of the form of the</w:t>
      </w:r>
      <w:r w:rsidR="009D54AC" w:rsidRPr="008C756B">
        <w:rPr>
          <w:rFonts w:ascii="Times New Roman" w:hAnsi="Times New Roman"/>
        </w:rPr>
        <w:t xml:space="preserve"> Assignment of Construction Contract, dated _______________, 20___ (the “</w:t>
      </w:r>
      <w:r w:rsidR="009D54AC" w:rsidRPr="005474EA">
        <w:rPr>
          <w:rFonts w:ascii="Times New Roman" w:hAnsi="Times New Roman"/>
          <w:b/>
          <w:i/>
          <w:u w:val="single"/>
        </w:rPr>
        <w:t>Assignment</w:t>
      </w:r>
      <w:r w:rsidR="009D54AC" w:rsidRPr="008C756B">
        <w:rPr>
          <w:rFonts w:ascii="Times New Roman" w:hAnsi="Times New Roman"/>
        </w:rPr>
        <w:t>”), executed by the Shipowner</w:t>
      </w:r>
      <w:r w:rsidRPr="008C756B">
        <w:rPr>
          <w:rFonts w:ascii="Times New Roman" w:hAnsi="Times New Roman"/>
        </w:rPr>
        <w:t>.</w:t>
      </w:r>
    </w:p>
    <w:p w14:paraId="63ECB9A9" w14:textId="77777777" w:rsidR="00CD63AD" w:rsidRPr="00CD63AD" w:rsidRDefault="00CD63AD" w:rsidP="00EE209D">
      <w:pPr>
        <w:pStyle w:val="ListParagraph"/>
        <w:widowControl/>
        <w:jc w:val="both"/>
        <w:rPr>
          <w:rFonts w:ascii="Times New Roman" w:hAnsi="Times New Roman"/>
        </w:rPr>
      </w:pPr>
    </w:p>
    <w:p w14:paraId="0B9B74F8" w14:textId="581F5E5C" w:rsidR="00BA69F9" w:rsidRPr="00EC5B13" w:rsidRDefault="00135E43" w:rsidP="00EE209D">
      <w:pPr>
        <w:pStyle w:val="ListParagraph"/>
        <w:widowControl/>
        <w:numPr>
          <w:ilvl w:val="0"/>
          <w:numId w:val="1"/>
        </w:numPr>
        <w:ind w:left="0" w:firstLine="720"/>
        <w:jc w:val="both"/>
        <w:rPr>
          <w:rFonts w:ascii="Times New Roman" w:hAnsi="Times New Roman"/>
        </w:rPr>
      </w:pPr>
      <w:r w:rsidRPr="00BA69F9">
        <w:rPr>
          <w:rFonts w:ascii="Times New Roman" w:hAnsi="Times New Roman"/>
        </w:rPr>
        <w:t>The Shipyard hereby acknowledges receipt of notice of</w:t>
      </w:r>
      <w:r w:rsidR="0071670F" w:rsidRPr="00BA69F9">
        <w:rPr>
          <w:rFonts w:ascii="Times New Roman" w:hAnsi="Times New Roman"/>
        </w:rPr>
        <w:t>,</w:t>
      </w:r>
      <w:r w:rsidRPr="00BA69F9">
        <w:rPr>
          <w:rFonts w:ascii="Times New Roman" w:hAnsi="Times New Roman"/>
        </w:rPr>
        <w:t xml:space="preserve"> and hereby consents and agrees to the assignment and grant of </w:t>
      </w:r>
      <w:r w:rsidR="00FB2796">
        <w:rPr>
          <w:rFonts w:ascii="Times New Roman" w:hAnsi="Times New Roman"/>
        </w:rPr>
        <w:t xml:space="preserve">a </w:t>
      </w:r>
      <w:r w:rsidR="00CA55C8" w:rsidRPr="00BA69F9">
        <w:rPr>
          <w:rFonts w:ascii="Times New Roman" w:hAnsi="Times New Roman"/>
        </w:rPr>
        <w:t xml:space="preserve">continuing security interest, </w:t>
      </w:r>
      <w:r w:rsidR="00444299">
        <w:rPr>
          <w:rFonts w:ascii="Times New Roman" w:hAnsi="Times New Roman"/>
        </w:rPr>
        <w:t>l</w:t>
      </w:r>
      <w:r w:rsidR="00CA55C8" w:rsidRPr="00BA69F9">
        <w:rPr>
          <w:rFonts w:ascii="Times New Roman" w:hAnsi="Times New Roman"/>
        </w:rPr>
        <w:t>ien and right of setoff</w:t>
      </w:r>
      <w:r w:rsidRPr="00BA69F9">
        <w:rPr>
          <w:rFonts w:ascii="Times New Roman" w:hAnsi="Times New Roman"/>
        </w:rPr>
        <w:t xml:space="preserve"> in </w:t>
      </w:r>
      <w:r w:rsidR="00BA69F9" w:rsidRPr="00EC5B13">
        <w:rPr>
          <w:rFonts w:ascii="Times New Roman" w:hAnsi="Times New Roman"/>
        </w:rPr>
        <w:t xml:space="preserve">of all of </w:t>
      </w:r>
      <w:r w:rsidR="00C379F7">
        <w:rPr>
          <w:rFonts w:ascii="Times New Roman" w:hAnsi="Times New Roman"/>
        </w:rPr>
        <w:t>the Shipowner</w:t>
      </w:r>
      <w:r w:rsidR="00BA69F9" w:rsidRPr="00EC5B13">
        <w:rPr>
          <w:rFonts w:ascii="Times New Roman" w:hAnsi="Times New Roman"/>
        </w:rPr>
        <w:t>’s right, title and interest in the Construction Contract</w:t>
      </w:r>
      <w:r w:rsidR="00FB2796" w:rsidRPr="00FB2796">
        <w:rPr>
          <w:rFonts w:ascii="Times New Roman" w:hAnsi="Times New Roman"/>
        </w:rPr>
        <w:t xml:space="preserve"> </w:t>
      </w:r>
      <w:r w:rsidR="00FB2796" w:rsidRPr="00BA69F9">
        <w:rPr>
          <w:rFonts w:ascii="Times New Roman" w:hAnsi="Times New Roman"/>
        </w:rPr>
        <w:t>and the Vessels</w:t>
      </w:r>
      <w:r w:rsidR="00FB2796">
        <w:rPr>
          <w:rFonts w:ascii="Times New Roman" w:hAnsi="Times New Roman"/>
        </w:rPr>
        <w:t>,</w:t>
      </w:r>
      <w:r w:rsidR="00FB2796" w:rsidRPr="00BA69F9">
        <w:rPr>
          <w:rFonts w:ascii="Times New Roman" w:hAnsi="Times New Roman"/>
        </w:rPr>
        <w:t xml:space="preserve"> including their component parts and equipment</w:t>
      </w:r>
      <w:r w:rsidR="00BA69F9" w:rsidRPr="00EC5B13">
        <w:rPr>
          <w:rFonts w:ascii="Times New Roman" w:hAnsi="Times New Roman"/>
        </w:rPr>
        <w:t>, and the proceeds thereof, if any such exist, or shall exist in the future</w:t>
      </w:r>
      <w:r w:rsidR="00FB2796">
        <w:rPr>
          <w:rFonts w:ascii="Times New Roman" w:hAnsi="Times New Roman"/>
        </w:rPr>
        <w:t xml:space="preserve"> by the Shipowner to the Administrator pursuant to the </w:t>
      </w:r>
      <w:r w:rsidR="009D54AC">
        <w:rPr>
          <w:rFonts w:ascii="Times New Roman" w:hAnsi="Times New Roman"/>
        </w:rPr>
        <w:t>Assignment</w:t>
      </w:r>
      <w:r w:rsidR="00BA69F9" w:rsidRPr="00EC5B13">
        <w:rPr>
          <w:rFonts w:ascii="Times New Roman" w:hAnsi="Times New Roman"/>
        </w:rPr>
        <w:t xml:space="preserve">.  Such proceeds include any amounts that may be due to be refunded to </w:t>
      </w:r>
      <w:r w:rsidR="00C379F7">
        <w:rPr>
          <w:rFonts w:ascii="Times New Roman" w:hAnsi="Times New Roman"/>
        </w:rPr>
        <w:t>the Shipowner</w:t>
      </w:r>
      <w:r w:rsidR="00BA69F9" w:rsidRPr="00EC5B13">
        <w:rPr>
          <w:rFonts w:ascii="Times New Roman" w:hAnsi="Times New Roman"/>
        </w:rPr>
        <w:t xml:space="preserve"> by the Shipyard or by any subcontractor or supplier to the Shipyard arising out of the Construction Contract, as amended, and any subcontracts or supply contracts into which the Shipyard has entered into or may enter into as a part of construction process.  In the event of a </w:t>
      </w:r>
      <w:r w:rsidR="00FB2796">
        <w:rPr>
          <w:rFonts w:ascii="Times New Roman" w:hAnsi="Times New Roman"/>
        </w:rPr>
        <w:t>d</w:t>
      </w:r>
      <w:r w:rsidR="00BA69F9" w:rsidRPr="00EC5B13">
        <w:rPr>
          <w:rFonts w:ascii="Times New Roman" w:hAnsi="Times New Roman"/>
        </w:rPr>
        <w:t xml:space="preserve">efault of the Shipyard under the Construction Contract, the Administrator may enforce </w:t>
      </w:r>
      <w:r w:rsidR="00C379F7">
        <w:rPr>
          <w:rFonts w:ascii="Times New Roman" w:hAnsi="Times New Roman"/>
        </w:rPr>
        <w:t>the Shipowner</w:t>
      </w:r>
      <w:r w:rsidR="00BA69F9" w:rsidRPr="00EC5B13">
        <w:rPr>
          <w:rFonts w:ascii="Times New Roman" w:hAnsi="Times New Roman"/>
        </w:rPr>
        <w:t xml:space="preserve">’s rights </w:t>
      </w:r>
      <w:r w:rsidR="00FB2796">
        <w:rPr>
          <w:rFonts w:ascii="Times New Roman" w:hAnsi="Times New Roman"/>
        </w:rPr>
        <w:t>t</w:t>
      </w:r>
      <w:r w:rsidR="00BA69F9" w:rsidRPr="00EC5B13">
        <w:rPr>
          <w:rFonts w:ascii="Times New Roman" w:hAnsi="Times New Roman"/>
        </w:rPr>
        <w:t xml:space="preserve">hereunder.  In the event of any discrepancy between a position of the Administrator and a position of the Shipowner, the Administrator’s decision shall be binding on the Shipowner. </w:t>
      </w:r>
    </w:p>
    <w:p w14:paraId="51E262A6" w14:textId="0572FF48" w:rsidR="00135E43" w:rsidRPr="00F668BE" w:rsidRDefault="00135E43" w:rsidP="009D54AC">
      <w:pPr>
        <w:widowControl/>
        <w:jc w:val="both"/>
        <w:rPr>
          <w:rFonts w:ascii="Times New Roman" w:hAnsi="Times New Roman"/>
        </w:rPr>
      </w:pPr>
    </w:p>
    <w:p w14:paraId="1327CA3C" w14:textId="77777777" w:rsidR="00FF631D" w:rsidRPr="00BA69F9" w:rsidRDefault="00FF631D" w:rsidP="00FF631D">
      <w:pPr>
        <w:pStyle w:val="ListParagraph"/>
        <w:widowControl/>
        <w:numPr>
          <w:ilvl w:val="0"/>
          <w:numId w:val="1"/>
        </w:numPr>
        <w:ind w:left="0" w:firstLine="720"/>
        <w:jc w:val="both"/>
        <w:rPr>
          <w:rFonts w:ascii="Times New Roman" w:hAnsi="Times New Roman"/>
        </w:rPr>
      </w:pPr>
      <w:r w:rsidRPr="00BA69F9">
        <w:rPr>
          <w:rFonts w:ascii="Times New Roman" w:hAnsi="Times New Roman"/>
        </w:rPr>
        <w:t>The Shipyard hereby acknowledges, understands and agrees that:</w:t>
      </w:r>
    </w:p>
    <w:p w14:paraId="7886196A" w14:textId="77777777" w:rsidR="00FF631D" w:rsidRPr="00F668BE" w:rsidRDefault="00FF631D" w:rsidP="00FF631D">
      <w:pPr>
        <w:widowControl/>
        <w:ind w:firstLine="720"/>
        <w:jc w:val="both"/>
        <w:rPr>
          <w:rFonts w:ascii="Times New Roman" w:hAnsi="Times New Roman"/>
        </w:rPr>
      </w:pPr>
      <w:r w:rsidRPr="00F668BE">
        <w:rPr>
          <w:rFonts w:ascii="Times New Roman" w:hAnsi="Times New Roman"/>
        </w:rPr>
        <w:t xml:space="preserve">               </w:t>
      </w:r>
    </w:p>
    <w:p w14:paraId="4B89EB7F" w14:textId="104F1E8B" w:rsidR="00FF631D" w:rsidRDefault="00FF631D" w:rsidP="005474EA">
      <w:pPr>
        <w:pStyle w:val="ListParagraph"/>
        <w:widowControl/>
        <w:numPr>
          <w:ilvl w:val="0"/>
          <w:numId w:val="16"/>
        </w:numPr>
        <w:tabs>
          <w:tab w:val="left" w:pos="1440"/>
        </w:tabs>
        <w:ind w:left="0" w:firstLine="720"/>
        <w:jc w:val="both"/>
        <w:rPr>
          <w:rFonts w:ascii="Times New Roman" w:hAnsi="Times New Roman"/>
        </w:rPr>
      </w:pPr>
      <w:r w:rsidRPr="00996133">
        <w:rPr>
          <w:rFonts w:ascii="Times New Roman" w:hAnsi="Times New Roman"/>
        </w:rPr>
        <w:t>The Administrator shall</w:t>
      </w:r>
      <w:r w:rsidR="00CF2FBA">
        <w:rPr>
          <w:rFonts w:ascii="Times New Roman" w:hAnsi="Times New Roman"/>
        </w:rPr>
        <w:t>, by virtue of the Agreement,</w:t>
      </w:r>
      <w:r w:rsidRPr="00996133">
        <w:rPr>
          <w:rFonts w:ascii="Times New Roman" w:hAnsi="Times New Roman"/>
        </w:rPr>
        <w:t xml:space="preserve"> have no obligation or duty under the Construction Contract and shall not be required to make any payment due and owing by the Shipowner under the Construction Contract;</w:t>
      </w:r>
    </w:p>
    <w:p w14:paraId="051C47E0" w14:textId="38670805" w:rsidR="00FF631D" w:rsidRPr="00996133" w:rsidRDefault="00FF631D" w:rsidP="00FF631D">
      <w:pPr>
        <w:pStyle w:val="ListParagraph"/>
        <w:widowControl/>
        <w:tabs>
          <w:tab w:val="left" w:pos="1440"/>
        </w:tabs>
        <w:ind w:left="2160"/>
        <w:jc w:val="both"/>
        <w:rPr>
          <w:rFonts w:ascii="Times New Roman" w:hAnsi="Times New Roman"/>
        </w:rPr>
      </w:pPr>
    </w:p>
    <w:p w14:paraId="28FDFC99" w14:textId="5AB03A4C" w:rsidR="00FF631D" w:rsidRDefault="00FF631D" w:rsidP="005474EA">
      <w:pPr>
        <w:pStyle w:val="ListParagraph"/>
        <w:widowControl/>
        <w:numPr>
          <w:ilvl w:val="0"/>
          <w:numId w:val="16"/>
        </w:numPr>
        <w:tabs>
          <w:tab w:val="left" w:pos="1440"/>
        </w:tabs>
        <w:ind w:left="0" w:firstLine="720"/>
        <w:jc w:val="both"/>
        <w:rPr>
          <w:rFonts w:ascii="Times New Roman" w:hAnsi="Times New Roman"/>
        </w:rPr>
      </w:pPr>
      <w:r w:rsidRPr="00996133">
        <w:rPr>
          <w:rFonts w:ascii="Times New Roman" w:hAnsi="Times New Roman"/>
        </w:rPr>
        <w:t>The Shipyard shall pay any amount coming due to the Shipowner under the Construction Contract promptly to the Administrator for application pursuant to the A</w:t>
      </w:r>
      <w:r w:rsidR="00CF2FBA">
        <w:rPr>
          <w:rFonts w:ascii="Times New Roman" w:hAnsi="Times New Roman"/>
        </w:rPr>
        <w:t>greement</w:t>
      </w:r>
      <w:r w:rsidRPr="00996133">
        <w:rPr>
          <w:rFonts w:ascii="Times New Roman" w:hAnsi="Times New Roman"/>
        </w:rPr>
        <w:t xml:space="preserve"> so long as it shall not have received written notice from the Administrator that (</w:t>
      </w:r>
      <w:r w:rsidR="00991EAC">
        <w:rPr>
          <w:rFonts w:ascii="Times New Roman" w:hAnsi="Times New Roman"/>
        </w:rPr>
        <w:t>i</w:t>
      </w:r>
      <w:r w:rsidRPr="00996133">
        <w:rPr>
          <w:rFonts w:ascii="Times New Roman" w:hAnsi="Times New Roman"/>
        </w:rPr>
        <w:t>) the Guarantees shall have been terminated</w:t>
      </w:r>
      <w:bookmarkStart w:id="1" w:name="_Hlk1481707"/>
      <w:r w:rsidRPr="00996133">
        <w:rPr>
          <w:rFonts w:ascii="Times New Roman" w:hAnsi="Times New Roman"/>
        </w:rPr>
        <w:t xml:space="preserve">, </w:t>
      </w:r>
      <w:bookmarkEnd w:id="1"/>
      <w:r w:rsidRPr="00996133">
        <w:rPr>
          <w:rFonts w:ascii="Times New Roman" w:hAnsi="Times New Roman"/>
        </w:rPr>
        <w:t>and (</w:t>
      </w:r>
      <w:r w:rsidR="00991EAC">
        <w:rPr>
          <w:rFonts w:ascii="Times New Roman" w:hAnsi="Times New Roman"/>
        </w:rPr>
        <w:t>ii</w:t>
      </w:r>
      <w:r w:rsidRPr="00996133">
        <w:rPr>
          <w:rFonts w:ascii="Times New Roman" w:hAnsi="Times New Roman"/>
        </w:rPr>
        <w:t>) the Agreement is no longer in effect; upon receipt of such notice, the Shipyard shall promptly pay any such moneys to the Shipowner; and</w:t>
      </w:r>
    </w:p>
    <w:p w14:paraId="32D0311B" w14:textId="77777777" w:rsidR="00FF631D" w:rsidRDefault="00FF631D" w:rsidP="005474EA">
      <w:pPr>
        <w:pStyle w:val="ListParagraph"/>
        <w:widowControl/>
        <w:tabs>
          <w:tab w:val="left" w:pos="1440"/>
        </w:tabs>
        <w:ind w:left="0" w:firstLine="720"/>
        <w:jc w:val="both"/>
        <w:rPr>
          <w:rFonts w:ascii="Times New Roman" w:hAnsi="Times New Roman"/>
        </w:rPr>
      </w:pPr>
    </w:p>
    <w:p w14:paraId="77F8A322" w14:textId="3F5C1E20" w:rsidR="00FF631D" w:rsidRPr="00EE288F" w:rsidRDefault="00FF631D" w:rsidP="005474EA">
      <w:pPr>
        <w:pStyle w:val="ListParagraph"/>
        <w:widowControl/>
        <w:numPr>
          <w:ilvl w:val="0"/>
          <w:numId w:val="16"/>
        </w:numPr>
        <w:ind w:left="0" w:firstLine="720"/>
        <w:jc w:val="both"/>
        <w:rPr>
          <w:rFonts w:ascii="Times New Roman" w:hAnsi="Times New Roman"/>
        </w:rPr>
      </w:pPr>
      <w:r w:rsidRPr="00EE288F">
        <w:rPr>
          <w:rFonts w:ascii="Times New Roman" w:hAnsi="Times New Roman"/>
        </w:rPr>
        <w:t xml:space="preserve">Except during any period after the Shipyard shall have received written notice from the Administrator indicating the existence of a </w:t>
      </w:r>
      <w:r w:rsidR="000D55E9">
        <w:rPr>
          <w:rFonts w:ascii="Times New Roman" w:hAnsi="Times New Roman"/>
        </w:rPr>
        <w:t>d</w:t>
      </w:r>
      <w:r w:rsidR="00135E43" w:rsidRPr="00F668BE">
        <w:rPr>
          <w:rFonts w:ascii="Times New Roman" w:hAnsi="Times New Roman"/>
        </w:rPr>
        <w:t>efault</w:t>
      </w:r>
      <w:r w:rsidRPr="00EE288F">
        <w:rPr>
          <w:rFonts w:ascii="Times New Roman" w:hAnsi="Times New Roman"/>
        </w:rPr>
        <w:t xml:space="preserve"> under the Agreement and until the Administrator shall have notified the Shipyard in writing that such </w:t>
      </w:r>
      <w:r w:rsidR="000D55E9">
        <w:rPr>
          <w:rFonts w:ascii="Times New Roman" w:hAnsi="Times New Roman"/>
        </w:rPr>
        <w:t>d</w:t>
      </w:r>
      <w:r w:rsidR="00135E43" w:rsidRPr="00F668BE">
        <w:rPr>
          <w:rFonts w:ascii="Times New Roman" w:hAnsi="Times New Roman"/>
        </w:rPr>
        <w:t>efault</w:t>
      </w:r>
      <w:r w:rsidRPr="00EE288F">
        <w:rPr>
          <w:rFonts w:ascii="Times New Roman" w:hAnsi="Times New Roman"/>
        </w:rPr>
        <w:t xml:space="preserve"> has been cured or waived, the Shipowner shall be entitled to exercise all of its rights under the Construction </w:t>
      </w:r>
      <w:r w:rsidRPr="00F53CEC">
        <w:rPr>
          <w:rFonts w:ascii="Times New Roman" w:hAnsi="Times New Roman"/>
        </w:rPr>
        <w:t xml:space="preserve">Contract with respect to the Vessels and to receive all of the benefits thereunder, subject to </w:t>
      </w:r>
      <w:r w:rsidR="000365DB" w:rsidRPr="00F53CEC">
        <w:rPr>
          <w:rFonts w:ascii="Times New Roman" w:hAnsi="Times New Roman"/>
        </w:rPr>
        <w:t xml:space="preserve">Paragraph </w:t>
      </w:r>
      <w:r w:rsidR="00F53CEC" w:rsidRPr="00F53CEC">
        <w:rPr>
          <w:rFonts w:ascii="Times New Roman" w:hAnsi="Times New Roman"/>
        </w:rPr>
        <w:t>3</w:t>
      </w:r>
      <w:r w:rsidRPr="00F53CEC">
        <w:rPr>
          <w:rFonts w:ascii="Times New Roman" w:hAnsi="Times New Roman"/>
        </w:rPr>
        <w:t>(b) hereof,</w:t>
      </w:r>
      <w:r w:rsidRPr="00EE288F">
        <w:rPr>
          <w:rFonts w:ascii="Times New Roman" w:hAnsi="Times New Roman"/>
        </w:rPr>
        <w:t xml:space="preserve"> to the same extent as if the Construction Contract and the Vessels had not in any way been subjected to a continuing security interest, lien and right of setoff under the Agreement.</w:t>
      </w:r>
    </w:p>
    <w:p w14:paraId="65C8B7E3" w14:textId="77777777" w:rsidR="00135E43" w:rsidRPr="00F668BE" w:rsidRDefault="00135E43" w:rsidP="00EE209D">
      <w:pPr>
        <w:widowControl/>
        <w:ind w:firstLine="720"/>
        <w:jc w:val="both"/>
        <w:rPr>
          <w:rFonts w:ascii="Times New Roman" w:hAnsi="Times New Roman"/>
        </w:rPr>
      </w:pPr>
      <w:r w:rsidRPr="00F668BE">
        <w:rPr>
          <w:rFonts w:ascii="Times New Roman" w:hAnsi="Times New Roman"/>
        </w:rPr>
        <w:t xml:space="preserve">                  </w:t>
      </w:r>
    </w:p>
    <w:p w14:paraId="72D2D73F" w14:textId="77777777" w:rsidR="007A6159" w:rsidRDefault="007A6159" w:rsidP="00EE209D">
      <w:pPr>
        <w:pStyle w:val="NormalPara"/>
        <w:spacing w:before="0" w:beforeAutospacing="0" w:after="0" w:afterAutospacing="0"/>
        <w:ind w:firstLine="0"/>
        <w:rPr>
          <w:sz w:val="24"/>
          <w:szCs w:val="24"/>
        </w:rPr>
      </w:pPr>
    </w:p>
    <w:p w14:paraId="2406040F" w14:textId="77777777" w:rsidR="00631A93" w:rsidRDefault="001B47DC" w:rsidP="005474EA">
      <w:pPr>
        <w:jc w:val="center"/>
        <w:rPr>
          <w:rFonts w:ascii="Times New Roman" w:hAnsi="Times New Roman"/>
          <w:i/>
        </w:rPr>
      </w:pPr>
      <w:r w:rsidRPr="00F36AFA">
        <w:rPr>
          <w:rFonts w:ascii="Times New Roman" w:hAnsi="Times New Roman"/>
          <w:szCs w:val="24"/>
        </w:rPr>
        <w:t> </w:t>
      </w:r>
      <w:r w:rsidRPr="001032CE">
        <w:rPr>
          <w:rFonts w:ascii="Times New Roman" w:hAnsi="Times New Roman"/>
          <w:i/>
        </w:rPr>
        <w:t>(REMAINDER OF PAGE INTENTIONALLY BLANK)</w:t>
      </w:r>
    </w:p>
    <w:p w14:paraId="606A9EE9" w14:textId="77777777" w:rsidR="00631A93" w:rsidRDefault="00631A93" w:rsidP="001B47DC">
      <w:pPr>
        <w:jc w:val="center"/>
        <w:rPr>
          <w:rFonts w:ascii="Times New Roman" w:hAnsi="Times New Roman"/>
          <w:i/>
        </w:rPr>
      </w:pPr>
    </w:p>
    <w:p w14:paraId="7C46ADEF" w14:textId="24F7756D" w:rsidR="00631A93" w:rsidRDefault="001B47DC" w:rsidP="001B47DC">
      <w:pPr>
        <w:jc w:val="center"/>
        <w:rPr>
          <w:rFonts w:ascii="Times New Roman" w:hAnsi="Times New Roman"/>
          <w:i/>
        </w:rPr>
      </w:pPr>
      <w:r w:rsidRPr="001032CE">
        <w:rPr>
          <w:rFonts w:ascii="Times New Roman" w:hAnsi="Times New Roman"/>
          <w:i/>
        </w:rPr>
        <w:t>(SIGNATURE PAGE ON FOLLOWING PAGE)</w:t>
      </w:r>
    </w:p>
    <w:p w14:paraId="2A52DFC6" w14:textId="77777777" w:rsidR="007A6159" w:rsidRDefault="007A6159" w:rsidP="00EE209D">
      <w:pPr>
        <w:pStyle w:val="NormalPara"/>
        <w:numPr>
          <w:ilvl w:val="0"/>
          <w:numId w:val="1"/>
        </w:numPr>
        <w:spacing w:before="0" w:beforeAutospacing="0" w:after="0" w:afterAutospacing="0"/>
        <w:ind w:left="0" w:firstLine="720"/>
        <w:rPr>
          <w:sz w:val="24"/>
          <w:szCs w:val="24"/>
        </w:rPr>
      </w:pPr>
      <w:r w:rsidRPr="007A6159">
        <w:rPr>
          <w:sz w:val="24"/>
          <w:szCs w:val="24"/>
        </w:rPr>
        <w:lastRenderedPageBreak/>
        <w:t xml:space="preserve">The title of </w:t>
      </w:r>
      <w:r>
        <w:rPr>
          <w:sz w:val="24"/>
          <w:szCs w:val="24"/>
        </w:rPr>
        <w:t xml:space="preserve">this </w:t>
      </w:r>
      <w:r w:rsidR="005A7724">
        <w:rPr>
          <w:sz w:val="24"/>
          <w:szCs w:val="24"/>
        </w:rPr>
        <w:t>Consent</w:t>
      </w:r>
      <w:r>
        <w:rPr>
          <w:sz w:val="24"/>
          <w:szCs w:val="24"/>
        </w:rPr>
        <w:t xml:space="preserve"> and the headings of the s</w:t>
      </w:r>
      <w:r w:rsidRPr="007A6159">
        <w:rPr>
          <w:sz w:val="24"/>
          <w:szCs w:val="24"/>
        </w:rPr>
        <w:t xml:space="preserve">ections are not a part of this </w:t>
      </w:r>
      <w:r w:rsidR="005A7724">
        <w:rPr>
          <w:sz w:val="24"/>
          <w:szCs w:val="24"/>
        </w:rPr>
        <w:t>Consent</w:t>
      </w:r>
      <w:r w:rsidRPr="007A6159">
        <w:rPr>
          <w:sz w:val="24"/>
          <w:szCs w:val="24"/>
        </w:rPr>
        <w:t xml:space="preserve"> and shall not be deemed to affect the meaning or construction of any of its provisions</w:t>
      </w:r>
      <w:r>
        <w:rPr>
          <w:sz w:val="24"/>
          <w:szCs w:val="24"/>
        </w:rPr>
        <w:t>.</w:t>
      </w:r>
    </w:p>
    <w:p w14:paraId="485F6D6B" w14:textId="77777777" w:rsidR="00DD410B" w:rsidRDefault="00DD410B" w:rsidP="00EE209D">
      <w:pPr>
        <w:pStyle w:val="NormalPara"/>
        <w:spacing w:before="0" w:beforeAutospacing="0" w:after="0" w:afterAutospacing="0"/>
        <w:ind w:left="720" w:firstLine="0"/>
        <w:rPr>
          <w:sz w:val="24"/>
          <w:szCs w:val="24"/>
        </w:rPr>
      </w:pPr>
    </w:p>
    <w:p w14:paraId="4460A69F" w14:textId="77777777" w:rsidR="00631A93" w:rsidRDefault="00631A93">
      <w:pPr>
        <w:widowControl/>
        <w:rPr>
          <w:rFonts w:ascii="Times New Roman" w:hAnsi="Times New Roman"/>
          <w:i/>
        </w:rPr>
      </w:pPr>
      <w:r>
        <w:rPr>
          <w:rFonts w:ascii="Times New Roman" w:hAnsi="Times New Roman"/>
          <w:i/>
        </w:rPr>
        <w:br w:type="page"/>
      </w:r>
    </w:p>
    <w:p w14:paraId="2942ED0A" w14:textId="7DD2956F" w:rsidR="00135E43" w:rsidRPr="00F668BE" w:rsidRDefault="00135E43" w:rsidP="00F53CEC">
      <w:pPr>
        <w:widowControl/>
        <w:ind w:firstLine="720"/>
        <w:jc w:val="both"/>
        <w:rPr>
          <w:rFonts w:ascii="Times New Roman" w:hAnsi="Times New Roman"/>
        </w:rPr>
      </w:pPr>
      <w:r w:rsidRPr="008C756B">
        <w:rPr>
          <w:rFonts w:ascii="Times New Roman" w:hAnsi="Times New Roman"/>
          <w:b/>
          <w:i/>
        </w:rPr>
        <w:lastRenderedPageBreak/>
        <w:t>IN WITNESS WHEREOF</w:t>
      </w:r>
      <w:r w:rsidRPr="008C756B">
        <w:rPr>
          <w:rFonts w:ascii="Times New Roman" w:hAnsi="Times New Roman"/>
        </w:rPr>
        <w:t xml:space="preserve">, the undersigned has caused this </w:t>
      </w:r>
      <w:r w:rsidR="00F53CEC">
        <w:rPr>
          <w:rFonts w:ascii="Times New Roman" w:hAnsi="Times New Roman"/>
        </w:rPr>
        <w:t>Consent</w:t>
      </w:r>
      <w:r w:rsidRPr="008C756B">
        <w:rPr>
          <w:rFonts w:ascii="Times New Roman" w:hAnsi="Times New Roman"/>
        </w:rPr>
        <w:t xml:space="preserve"> to be duly executed as of the day and year first above written.</w:t>
      </w:r>
    </w:p>
    <w:p w14:paraId="406EF2CA" w14:textId="6608D04D" w:rsidR="00EE209D" w:rsidRPr="009D54AC" w:rsidRDefault="00135E43" w:rsidP="009D54AC">
      <w:pPr>
        <w:widowControl/>
        <w:jc w:val="both"/>
        <w:rPr>
          <w:rFonts w:ascii="Times New Roman" w:hAnsi="Times New Roman"/>
        </w:rPr>
      </w:pPr>
      <w:r w:rsidRPr="00F668BE">
        <w:rPr>
          <w:rFonts w:ascii="Times New Roman" w:hAnsi="Times New Roman"/>
        </w:rPr>
        <w:t xml:space="preserve">         </w:t>
      </w:r>
    </w:p>
    <w:p w14:paraId="75BE487F" w14:textId="77777777" w:rsidR="00EE209D" w:rsidRPr="00EE209D" w:rsidRDefault="00EE209D" w:rsidP="005474EA">
      <w:pPr>
        <w:widowControl/>
        <w:rPr>
          <w:rFonts w:ascii="Times New Roman" w:hAnsi="Times New Roman"/>
          <w:b/>
          <w:bCs/>
          <w:snapToGrid/>
          <w:szCs w:val="24"/>
        </w:rPr>
      </w:pPr>
    </w:p>
    <w:p w14:paraId="0E8571A4" w14:textId="62465853" w:rsidR="004B5259" w:rsidRPr="005474EA" w:rsidRDefault="004B5259" w:rsidP="005474EA">
      <w:pPr>
        <w:widowControl/>
        <w:jc w:val="both"/>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22"/>
        <w:gridCol w:w="360"/>
        <w:gridCol w:w="1170"/>
        <w:gridCol w:w="3690"/>
      </w:tblGrid>
      <w:tr w:rsidR="0059364A" w:rsidRPr="00FD4A54" w14:paraId="7BB6AB6F" w14:textId="77777777" w:rsidTr="005474EA">
        <w:tc>
          <w:tcPr>
            <w:tcW w:w="4410" w:type="dxa"/>
            <w:gridSpan w:val="2"/>
            <w:tcBorders>
              <w:top w:val="nil"/>
              <w:left w:val="nil"/>
              <w:bottom w:val="nil"/>
              <w:right w:val="nil"/>
            </w:tcBorders>
          </w:tcPr>
          <w:p w14:paraId="7531D605" w14:textId="77777777" w:rsidR="0059364A" w:rsidRPr="008C756B" w:rsidRDefault="0059364A" w:rsidP="005474EA">
            <w:pPr>
              <w:jc w:val="both"/>
              <w:rPr>
                <w:rFonts w:ascii="Times New Roman" w:hAnsi="Times New Roman"/>
              </w:rPr>
            </w:pPr>
            <w:r w:rsidRPr="008C756B">
              <w:rPr>
                <w:rFonts w:ascii="Times New Roman" w:hAnsi="Times New Roman"/>
              </w:rPr>
              <w:t>(SEAL)</w:t>
            </w:r>
          </w:p>
          <w:p w14:paraId="13EC6DC3" w14:textId="77777777" w:rsidR="0059364A" w:rsidRPr="008C756B" w:rsidRDefault="0059364A" w:rsidP="005474EA">
            <w:pPr>
              <w:jc w:val="both"/>
              <w:rPr>
                <w:rFonts w:ascii="Times New Roman" w:hAnsi="Times New Roman"/>
              </w:rPr>
            </w:pPr>
            <w:r w:rsidRPr="008C756B">
              <w:rPr>
                <w:rFonts w:ascii="Times New Roman" w:hAnsi="Times New Roman"/>
              </w:rPr>
              <w:t>Attest:</w:t>
            </w:r>
          </w:p>
          <w:p w14:paraId="703B93B3" w14:textId="77777777" w:rsidR="0059364A" w:rsidRPr="008C756B" w:rsidRDefault="0059364A" w:rsidP="005474EA">
            <w:pPr>
              <w:jc w:val="both"/>
              <w:rPr>
                <w:rFonts w:ascii="Times New Roman" w:hAnsi="Times New Roman"/>
              </w:rPr>
            </w:pPr>
          </w:p>
          <w:p w14:paraId="389E2D45" w14:textId="77777777" w:rsidR="0059364A" w:rsidRPr="008C756B" w:rsidRDefault="0059364A" w:rsidP="005474EA">
            <w:pPr>
              <w:jc w:val="both"/>
              <w:rPr>
                <w:rFonts w:ascii="Times New Roman" w:hAnsi="Times New Roman"/>
              </w:rPr>
            </w:pPr>
          </w:p>
          <w:p w14:paraId="273B71A1" w14:textId="77777777" w:rsidR="0059364A" w:rsidRPr="008C756B" w:rsidRDefault="0059364A" w:rsidP="005474EA">
            <w:pPr>
              <w:jc w:val="both"/>
              <w:rPr>
                <w:rFonts w:ascii="Times New Roman" w:hAnsi="Times New Roman"/>
              </w:rPr>
            </w:pPr>
          </w:p>
        </w:tc>
        <w:tc>
          <w:tcPr>
            <w:tcW w:w="360" w:type="dxa"/>
            <w:tcBorders>
              <w:top w:val="nil"/>
              <w:left w:val="nil"/>
              <w:bottom w:val="nil"/>
              <w:right w:val="nil"/>
            </w:tcBorders>
          </w:tcPr>
          <w:p w14:paraId="2E8304DB" w14:textId="77777777" w:rsidR="0059364A" w:rsidRPr="008C756B" w:rsidRDefault="0059364A" w:rsidP="005474EA">
            <w:pPr>
              <w:jc w:val="both"/>
              <w:rPr>
                <w:rFonts w:ascii="Times New Roman" w:hAnsi="Times New Roman"/>
              </w:rPr>
            </w:pPr>
          </w:p>
        </w:tc>
        <w:tc>
          <w:tcPr>
            <w:tcW w:w="4860" w:type="dxa"/>
            <w:gridSpan w:val="2"/>
            <w:tcBorders>
              <w:top w:val="nil"/>
              <w:left w:val="nil"/>
              <w:bottom w:val="nil"/>
              <w:right w:val="nil"/>
            </w:tcBorders>
          </w:tcPr>
          <w:p w14:paraId="735E1774" w14:textId="33AFA403" w:rsidR="0059364A" w:rsidRPr="008C756B" w:rsidRDefault="0059364A" w:rsidP="005474EA">
            <w:pPr>
              <w:jc w:val="both"/>
              <w:rPr>
                <w:rFonts w:ascii="Times New Roman" w:hAnsi="Times New Roman"/>
              </w:rPr>
            </w:pPr>
            <w:r>
              <w:rPr>
                <w:rFonts w:ascii="Times New Roman" w:hAnsi="Times New Roman"/>
              </w:rPr>
              <w:t>SHIPYARD</w:t>
            </w:r>
          </w:p>
        </w:tc>
      </w:tr>
      <w:tr w:rsidR="0059364A" w:rsidRPr="00FD4A54" w14:paraId="34094C3A" w14:textId="77777777" w:rsidTr="005474EA">
        <w:tc>
          <w:tcPr>
            <w:tcW w:w="988" w:type="dxa"/>
            <w:tcBorders>
              <w:top w:val="nil"/>
              <w:left w:val="nil"/>
              <w:bottom w:val="nil"/>
              <w:right w:val="nil"/>
            </w:tcBorders>
          </w:tcPr>
          <w:p w14:paraId="29DBA98D" w14:textId="0561828F" w:rsidR="0059364A" w:rsidRPr="008C756B" w:rsidRDefault="0059364A" w:rsidP="005474EA">
            <w:pPr>
              <w:jc w:val="both"/>
              <w:rPr>
                <w:rFonts w:ascii="Times New Roman" w:hAnsi="Times New Roman"/>
              </w:rPr>
            </w:pPr>
            <w:r w:rsidRPr="008C756B">
              <w:rPr>
                <w:rFonts w:ascii="Times New Roman" w:hAnsi="Times New Roman"/>
              </w:rPr>
              <w:t>By:</w:t>
            </w:r>
          </w:p>
        </w:tc>
        <w:tc>
          <w:tcPr>
            <w:tcW w:w="3422" w:type="dxa"/>
            <w:tcBorders>
              <w:top w:val="nil"/>
              <w:left w:val="nil"/>
              <w:bottom w:val="single" w:sz="4" w:space="0" w:color="auto"/>
              <w:right w:val="nil"/>
            </w:tcBorders>
          </w:tcPr>
          <w:p w14:paraId="6B04532C" w14:textId="77777777" w:rsidR="0059364A" w:rsidRPr="008C756B" w:rsidRDefault="0059364A" w:rsidP="005474EA">
            <w:pPr>
              <w:ind w:hanging="106"/>
              <w:jc w:val="both"/>
              <w:rPr>
                <w:rFonts w:ascii="Times New Roman" w:hAnsi="Times New Roman"/>
              </w:rPr>
            </w:pPr>
          </w:p>
        </w:tc>
        <w:tc>
          <w:tcPr>
            <w:tcW w:w="360" w:type="dxa"/>
            <w:tcBorders>
              <w:top w:val="nil"/>
              <w:left w:val="nil"/>
              <w:bottom w:val="nil"/>
              <w:right w:val="nil"/>
            </w:tcBorders>
          </w:tcPr>
          <w:p w14:paraId="1FF7ADBB" w14:textId="19A31B39" w:rsidR="0059364A" w:rsidRPr="008C756B" w:rsidRDefault="0059364A" w:rsidP="005474EA">
            <w:pPr>
              <w:jc w:val="both"/>
              <w:rPr>
                <w:rFonts w:ascii="Times New Roman" w:hAnsi="Times New Roman"/>
              </w:rPr>
            </w:pPr>
          </w:p>
        </w:tc>
        <w:tc>
          <w:tcPr>
            <w:tcW w:w="1170" w:type="dxa"/>
            <w:tcBorders>
              <w:top w:val="nil"/>
              <w:left w:val="nil"/>
              <w:bottom w:val="nil"/>
              <w:right w:val="nil"/>
            </w:tcBorders>
          </w:tcPr>
          <w:p w14:paraId="7BD0A464" w14:textId="77777777" w:rsidR="0059364A" w:rsidRPr="008C756B" w:rsidRDefault="0059364A" w:rsidP="005474EA">
            <w:pPr>
              <w:jc w:val="both"/>
              <w:rPr>
                <w:rFonts w:ascii="Times New Roman" w:hAnsi="Times New Roman"/>
              </w:rPr>
            </w:pPr>
            <w:r w:rsidRPr="008C756B">
              <w:rPr>
                <w:rFonts w:ascii="Times New Roman" w:hAnsi="Times New Roman"/>
              </w:rPr>
              <w:t>By:</w:t>
            </w:r>
          </w:p>
        </w:tc>
        <w:tc>
          <w:tcPr>
            <w:tcW w:w="3690" w:type="dxa"/>
            <w:tcBorders>
              <w:top w:val="nil"/>
              <w:left w:val="nil"/>
              <w:right w:val="nil"/>
            </w:tcBorders>
          </w:tcPr>
          <w:p w14:paraId="0E3F78C8" w14:textId="77777777" w:rsidR="0059364A" w:rsidRPr="00FD4A54" w:rsidRDefault="0059364A" w:rsidP="00175D3F">
            <w:pPr>
              <w:jc w:val="both"/>
            </w:pPr>
          </w:p>
        </w:tc>
      </w:tr>
      <w:tr w:rsidR="0059364A" w:rsidRPr="00FD4A54" w14:paraId="32816040" w14:textId="77777777" w:rsidTr="005474EA">
        <w:tc>
          <w:tcPr>
            <w:tcW w:w="988" w:type="dxa"/>
            <w:tcBorders>
              <w:top w:val="nil"/>
              <w:left w:val="nil"/>
              <w:bottom w:val="nil"/>
              <w:right w:val="nil"/>
            </w:tcBorders>
          </w:tcPr>
          <w:p w14:paraId="63BE100E" w14:textId="77777777" w:rsidR="0059364A" w:rsidRPr="008C756B" w:rsidRDefault="0059364A" w:rsidP="005474EA">
            <w:pPr>
              <w:jc w:val="both"/>
              <w:rPr>
                <w:rFonts w:ascii="Times New Roman" w:hAnsi="Times New Roman"/>
              </w:rPr>
            </w:pPr>
            <w:r w:rsidRPr="008C756B">
              <w:rPr>
                <w:rFonts w:ascii="Times New Roman" w:hAnsi="Times New Roman"/>
              </w:rPr>
              <w:t>Name:</w:t>
            </w:r>
          </w:p>
        </w:tc>
        <w:tc>
          <w:tcPr>
            <w:tcW w:w="3422" w:type="dxa"/>
            <w:tcBorders>
              <w:top w:val="nil"/>
              <w:left w:val="nil"/>
              <w:bottom w:val="single" w:sz="4" w:space="0" w:color="auto"/>
              <w:right w:val="nil"/>
            </w:tcBorders>
          </w:tcPr>
          <w:p w14:paraId="0D7AD1C4" w14:textId="77777777" w:rsidR="0059364A" w:rsidRPr="008C756B" w:rsidRDefault="0059364A" w:rsidP="005474EA">
            <w:pPr>
              <w:jc w:val="both"/>
              <w:rPr>
                <w:rFonts w:ascii="Times New Roman" w:hAnsi="Times New Roman"/>
              </w:rPr>
            </w:pPr>
          </w:p>
        </w:tc>
        <w:tc>
          <w:tcPr>
            <w:tcW w:w="360" w:type="dxa"/>
            <w:tcBorders>
              <w:top w:val="nil"/>
              <w:left w:val="nil"/>
              <w:bottom w:val="nil"/>
              <w:right w:val="nil"/>
            </w:tcBorders>
          </w:tcPr>
          <w:p w14:paraId="3BCDF62A" w14:textId="77777777" w:rsidR="0059364A" w:rsidRPr="008C756B" w:rsidRDefault="0059364A" w:rsidP="00175D3F">
            <w:pPr>
              <w:jc w:val="both"/>
              <w:rPr>
                <w:rFonts w:ascii="Times New Roman" w:hAnsi="Times New Roman"/>
              </w:rPr>
            </w:pPr>
          </w:p>
        </w:tc>
        <w:tc>
          <w:tcPr>
            <w:tcW w:w="1170" w:type="dxa"/>
            <w:tcBorders>
              <w:top w:val="nil"/>
              <w:left w:val="nil"/>
              <w:bottom w:val="nil"/>
              <w:right w:val="nil"/>
            </w:tcBorders>
          </w:tcPr>
          <w:p w14:paraId="6769784E" w14:textId="77777777" w:rsidR="0059364A" w:rsidRPr="008C756B" w:rsidRDefault="0059364A" w:rsidP="005474EA">
            <w:pPr>
              <w:jc w:val="both"/>
              <w:rPr>
                <w:rFonts w:ascii="Times New Roman" w:hAnsi="Times New Roman"/>
              </w:rPr>
            </w:pPr>
            <w:r w:rsidRPr="008C756B">
              <w:rPr>
                <w:rFonts w:ascii="Times New Roman" w:hAnsi="Times New Roman"/>
              </w:rPr>
              <w:t>Name:</w:t>
            </w:r>
          </w:p>
        </w:tc>
        <w:tc>
          <w:tcPr>
            <w:tcW w:w="3690" w:type="dxa"/>
            <w:tcBorders>
              <w:left w:val="nil"/>
              <w:right w:val="nil"/>
            </w:tcBorders>
          </w:tcPr>
          <w:p w14:paraId="54393A60" w14:textId="77777777" w:rsidR="0059364A" w:rsidRPr="005474EA" w:rsidRDefault="0059364A" w:rsidP="005474EA">
            <w:pPr>
              <w:jc w:val="both"/>
            </w:pPr>
          </w:p>
        </w:tc>
      </w:tr>
      <w:tr w:rsidR="0059364A" w:rsidRPr="00FD4A54" w14:paraId="64730C42" w14:textId="77777777" w:rsidTr="005474EA">
        <w:tc>
          <w:tcPr>
            <w:tcW w:w="988" w:type="dxa"/>
            <w:tcBorders>
              <w:top w:val="nil"/>
              <w:left w:val="nil"/>
              <w:bottom w:val="nil"/>
              <w:right w:val="nil"/>
            </w:tcBorders>
          </w:tcPr>
          <w:p w14:paraId="285635E4" w14:textId="77777777" w:rsidR="0059364A" w:rsidRPr="008C756B" w:rsidRDefault="0059364A" w:rsidP="005474EA">
            <w:pPr>
              <w:jc w:val="both"/>
              <w:rPr>
                <w:rFonts w:ascii="Times New Roman" w:hAnsi="Times New Roman"/>
              </w:rPr>
            </w:pPr>
            <w:r w:rsidRPr="008C756B">
              <w:rPr>
                <w:rFonts w:ascii="Times New Roman" w:hAnsi="Times New Roman"/>
              </w:rPr>
              <w:t>Title:</w:t>
            </w:r>
          </w:p>
        </w:tc>
        <w:tc>
          <w:tcPr>
            <w:tcW w:w="3422" w:type="dxa"/>
            <w:tcBorders>
              <w:top w:val="single" w:sz="4" w:space="0" w:color="auto"/>
              <w:left w:val="nil"/>
              <w:bottom w:val="single" w:sz="4" w:space="0" w:color="auto"/>
              <w:right w:val="nil"/>
            </w:tcBorders>
          </w:tcPr>
          <w:p w14:paraId="0E5E3FFA" w14:textId="77777777" w:rsidR="0059364A" w:rsidRPr="008C756B" w:rsidRDefault="0059364A" w:rsidP="005474EA">
            <w:pPr>
              <w:jc w:val="both"/>
              <w:rPr>
                <w:rFonts w:ascii="Times New Roman" w:hAnsi="Times New Roman"/>
              </w:rPr>
            </w:pPr>
          </w:p>
        </w:tc>
        <w:tc>
          <w:tcPr>
            <w:tcW w:w="360" w:type="dxa"/>
            <w:tcBorders>
              <w:top w:val="nil"/>
              <w:left w:val="nil"/>
              <w:bottom w:val="nil"/>
              <w:right w:val="nil"/>
            </w:tcBorders>
          </w:tcPr>
          <w:p w14:paraId="50C90C9F" w14:textId="77777777" w:rsidR="0059364A" w:rsidRPr="008C756B" w:rsidRDefault="0059364A" w:rsidP="00175D3F">
            <w:pPr>
              <w:jc w:val="both"/>
              <w:rPr>
                <w:rFonts w:ascii="Times New Roman" w:hAnsi="Times New Roman"/>
              </w:rPr>
            </w:pPr>
          </w:p>
        </w:tc>
        <w:tc>
          <w:tcPr>
            <w:tcW w:w="1170" w:type="dxa"/>
            <w:tcBorders>
              <w:top w:val="nil"/>
              <w:left w:val="nil"/>
              <w:bottom w:val="nil"/>
              <w:right w:val="nil"/>
            </w:tcBorders>
          </w:tcPr>
          <w:p w14:paraId="4BF60F72" w14:textId="77777777" w:rsidR="0059364A" w:rsidRPr="008C756B" w:rsidRDefault="0059364A" w:rsidP="005474EA">
            <w:pPr>
              <w:jc w:val="both"/>
              <w:rPr>
                <w:rFonts w:ascii="Times New Roman" w:hAnsi="Times New Roman"/>
              </w:rPr>
            </w:pPr>
            <w:r w:rsidRPr="008C756B">
              <w:rPr>
                <w:rFonts w:ascii="Times New Roman" w:hAnsi="Times New Roman"/>
              </w:rPr>
              <w:t>Title:</w:t>
            </w:r>
          </w:p>
        </w:tc>
        <w:tc>
          <w:tcPr>
            <w:tcW w:w="3690" w:type="dxa"/>
            <w:tcBorders>
              <w:left w:val="nil"/>
              <w:right w:val="nil"/>
            </w:tcBorders>
          </w:tcPr>
          <w:p w14:paraId="39BB6088" w14:textId="77777777" w:rsidR="0059364A" w:rsidRPr="005474EA" w:rsidRDefault="0059364A" w:rsidP="005474EA">
            <w:pPr>
              <w:jc w:val="both"/>
            </w:pPr>
          </w:p>
        </w:tc>
      </w:tr>
    </w:tbl>
    <w:p w14:paraId="3FB74729" w14:textId="77777777" w:rsidR="0059364A" w:rsidRDefault="0059364A" w:rsidP="00EE209D">
      <w:pPr>
        <w:widowControl/>
        <w:jc w:val="both"/>
      </w:pPr>
    </w:p>
    <w:p w14:paraId="09F92474" w14:textId="77777777" w:rsidR="008C756B" w:rsidRDefault="008C756B" w:rsidP="00EE209D">
      <w:pPr>
        <w:widowControl/>
        <w:jc w:val="both"/>
      </w:pPr>
    </w:p>
    <w:p w14:paraId="35F82905" w14:textId="77777777" w:rsidR="008C756B" w:rsidRDefault="008C756B" w:rsidP="00EE209D">
      <w:pPr>
        <w:widowControl/>
        <w:jc w:val="both"/>
      </w:pPr>
    </w:p>
    <w:p w14:paraId="0C4A651C" w14:textId="77777777" w:rsidR="008C756B" w:rsidRDefault="008C756B" w:rsidP="00EE209D">
      <w:pPr>
        <w:widowControl/>
        <w:jc w:val="both"/>
      </w:pPr>
    </w:p>
    <w:p w14:paraId="1D1590CE" w14:textId="77777777" w:rsidR="008C756B" w:rsidRDefault="008C756B" w:rsidP="00EE209D">
      <w:pPr>
        <w:widowControl/>
        <w:jc w:val="both"/>
      </w:pPr>
    </w:p>
    <w:p w14:paraId="5F60FA10" w14:textId="77777777" w:rsidR="008C756B" w:rsidRDefault="008C756B" w:rsidP="00EE209D">
      <w:pPr>
        <w:widowControl/>
        <w:jc w:val="both"/>
      </w:pPr>
    </w:p>
    <w:p w14:paraId="26661FBD" w14:textId="77777777" w:rsidR="008C756B" w:rsidRDefault="008C756B" w:rsidP="00EE209D">
      <w:pPr>
        <w:widowControl/>
        <w:jc w:val="both"/>
      </w:pPr>
    </w:p>
    <w:p w14:paraId="36DC6D07" w14:textId="77777777" w:rsidR="008C756B" w:rsidRDefault="008C756B" w:rsidP="00EE209D">
      <w:pPr>
        <w:widowControl/>
        <w:jc w:val="both"/>
      </w:pPr>
    </w:p>
    <w:p w14:paraId="414F7771" w14:textId="77777777" w:rsidR="008C756B" w:rsidRDefault="008C756B" w:rsidP="00EE209D">
      <w:pPr>
        <w:widowControl/>
        <w:jc w:val="both"/>
      </w:pPr>
    </w:p>
    <w:p w14:paraId="20A5F1FC" w14:textId="77777777" w:rsidR="008C756B" w:rsidRDefault="008C756B" w:rsidP="00EE209D">
      <w:pPr>
        <w:widowControl/>
        <w:jc w:val="both"/>
      </w:pPr>
    </w:p>
    <w:p w14:paraId="19411269" w14:textId="77777777" w:rsidR="008C756B" w:rsidRDefault="008C756B" w:rsidP="00EE209D">
      <w:pPr>
        <w:widowControl/>
        <w:jc w:val="both"/>
      </w:pPr>
    </w:p>
    <w:p w14:paraId="706C1305" w14:textId="77777777" w:rsidR="008C756B" w:rsidRDefault="008C756B" w:rsidP="00EE209D">
      <w:pPr>
        <w:widowControl/>
        <w:jc w:val="both"/>
      </w:pPr>
    </w:p>
    <w:p w14:paraId="7D228E97" w14:textId="77777777" w:rsidR="008C756B" w:rsidRDefault="008C756B" w:rsidP="00EE209D">
      <w:pPr>
        <w:widowControl/>
        <w:jc w:val="both"/>
      </w:pPr>
    </w:p>
    <w:p w14:paraId="31C526B9" w14:textId="77777777" w:rsidR="008C756B" w:rsidRDefault="008C756B" w:rsidP="00EE209D">
      <w:pPr>
        <w:widowControl/>
        <w:jc w:val="both"/>
      </w:pPr>
    </w:p>
    <w:p w14:paraId="736B6863" w14:textId="77777777" w:rsidR="008C756B" w:rsidRDefault="008C756B" w:rsidP="00EE209D">
      <w:pPr>
        <w:widowControl/>
        <w:jc w:val="both"/>
      </w:pPr>
    </w:p>
    <w:p w14:paraId="7A908E5B" w14:textId="77777777" w:rsidR="008C756B" w:rsidRDefault="008C756B" w:rsidP="00EE209D">
      <w:pPr>
        <w:widowControl/>
        <w:jc w:val="both"/>
      </w:pPr>
    </w:p>
    <w:p w14:paraId="16B22495" w14:textId="77777777" w:rsidR="008C756B" w:rsidRDefault="008C756B" w:rsidP="00EE209D">
      <w:pPr>
        <w:widowControl/>
        <w:jc w:val="both"/>
      </w:pPr>
    </w:p>
    <w:p w14:paraId="4B3234C8" w14:textId="77777777" w:rsidR="008C756B" w:rsidRDefault="008C756B" w:rsidP="00EE209D">
      <w:pPr>
        <w:widowControl/>
        <w:jc w:val="both"/>
      </w:pPr>
    </w:p>
    <w:p w14:paraId="601FAF86" w14:textId="77777777" w:rsidR="008C756B" w:rsidRDefault="008C756B" w:rsidP="00EE209D">
      <w:pPr>
        <w:widowControl/>
        <w:jc w:val="both"/>
      </w:pPr>
    </w:p>
    <w:p w14:paraId="3A9DA3D6" w14:textId="77777777" w:rsidR="008C756B" w:rsidRDefault="008C756B" w:rsidP="00EE209D">
      <w:pPr>
        <w:widowControl/>
        <w:jc w:val="both"/>
      </w:pPr>
    </w:p>
    <w:p w14:paraId="4CA321C2" w14:textId="77777777" w:rsidR="008C756B" w:rsidRDefault="008C756B" w:rsidP="00EE209D">
      <w:pPr>
        <w:widowControl/>
        <w:jc w:val="both"/>
      </w:pPr>
    </w:p>
    <w:p w14:paraId="2952E13A" w14:textId="77777777" w:rsidR="008C756B" w:rsidRDefault="008C756B" w:rsidP="00EE209D">
      <w:pPr>
        <w:widowControl/>
        <w:jc w:val="both"/>
      </w:pPr>
    </w:p>
    <w:p w14:paraId="6B972810" w14:textId="77777777" w:rsidR="008C756B" w:rsidRDefault="008C756B" w:rsidP="00EE209D">
      <w:pPr>
        <w:widowControl/>
        <w:jc w:val="both"/>
      </w:pPr>
    </w:p>
    <w:p w14:paraId="20E8DE48" w14:textId="77777777" w:rsidR="008C756B" w:rsidRDefault="008C756B" w:rsidP="00EE209D">
      <w:pPr>
        <w:widowControl/>
        <w:jc w:val="both"/>
      </w:pPr>
    </w:p>
    <w:p w14:paraId="20A43C5C" w14:textId="77777777" w:rsidR="008C756B" w:rsidRDefault="008C756B" w:rsidP="00EE209D">
      <w:pPr>
        <w:widowControl/>
        <w:jc w:val="both"/>
      </w:pPr>
    </w:p>
    <w:p w14:paraId="57AC64D8" w14:textId="77777777" w:rsidR="008C756B" w:rsidRDefault="008C756B" w:rsidP="00EE209D">
      <w:pPr>
        <w:widowControl/>
        <w:jc w:val="both"/>
      </w:pPr>
    </w:p>
    <w:p w14:paraId="0BA5A0FE" w14:textId="77777777" w:rsidR="008C756B" w:rsidRDefault="008C756B" w:rsidP="00EE209D">
      <w:pPr>
        <w:widowControl/>
        <w:jc w:val="both"/>
      </w:pPr>
    </w:p>
    <w:p w14:paraId="6C1DE0AD" w14:textId="77777777" w:rsidR="008C756B" w:rsidRDefault="008C756B" w:rsidP="00EE209D">
      <w:pPr>
        <w:widowControl/>
        <w:jc w:val="both"/>
      </w:pPr>
    </w:p>
    <w:p w14:paraId="514133B9" w14:textId="77777777" w:rsidR="008C756B" w:rsidRDefault="008C756B" w:rsidP="00EE209D">
      <w:pPr>
        <w:widowControl/>
        <w:jc w:val="both"/>
      </w:pPr>
    </w:p>
    <w:p w14:paraId="4D6A292E" w14:textId="77777777" w:rsidR="008C756B" w:rsidRDefault="008C756B" w:rsidP="00EE209D">
      <w:pPr>
        <w:widowControl/>
        <w:jc w:val="both"/>
      </w:pPr>
    </w:p>
    <w:p w14:paraId="7CBAB5E7" w14:textId="77777777" w:rsidR="008C756B" w:rsidRDefault="008C756B" w:rsidP="00EE209D">
      <w:pPr>
        <w:widowControl/>
        <w:jc w:val="both"/>
      </w:pPr>
    </w:p>
    <w:p w14:paraId="21E16A36" w14:textId="77777777" w:rsidR="008C756B" w:rsidRDefault="008C756B" w:rsidP="00EE209D">
      <w:pPr>
        <w:widowControl/>
        <w:jc w:val="both"/>
      </w:pPr>
    </w:p>
    <w:p w14:paraId="5FB466DE" w14:textId="77777777" w:rsidR="008C756B" w:rsidRDefault="008C756B" w:rsidP="00EE209D">
      <w:pPr>
        <w:widowControl/>
        <w:jc w:val="both"/>
      </w:pPr>
    </w:p>
    <w:p w14:paraId="42D6171B" w14:textId="279EDC0A" w:rsidR="008C756B" w:rsidRPr="00631A93" w:rsidRDefault="008C756B" w:rsidP="008C756B">
      <w:pPr>
        <w:jc w:val="center"/>
        <w:rPr>
          <w:rFonts w:ascii="Times New Roman" w:hAnsi="Times New Roman"/>
        </w:rPr>
      </w:pPr>
      <w:r w:rsidRPr="00631A93">
        <w:rPr>
          <w:rFonts w:ascii="Times New Roman" w:hAnsi="Times New Roman"/>
        </w:rPr>
        <w:t>(</w:t>
      </w:r>
      <w:r w:rsidRPr="00631A93">
        <w:rPr>
          <w:rFonts w:ascii="Times New Roman" w:hAnsi="Times New Roman"/>
          <w:caps/>
        </w:rPr>
        <w:t>End of Annex H-1</w:t>
      </w:r>
      <w:r w:rsidRPr="00631A93">
        <w:rPr>
          <w:rFonts w:ascii="Times New Roman" w:hAnsi="Times New Roman"/>
        </w:rPr>
        <w:t>)</w:t>
      </w:r>
    </w:p>
    <w:p w14:paraId="26DB36E8" w14:textId="77777777" w:rsidR="008C756B" w:rsidRDefault="008C756B" w:rsidP="005474EA">
      <w:pPr>
        <w:widowControl/>
        <w:jc w:val="center"/>
      </w:pPr>
    </w:p>
    <w:sectPr w:rsidR="008C756B" w:rsidSect="005474E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895" w:right="1440" w:bottom="720" w:left="1440" w:header="540" w:footer="6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FD1C" w14:textId="77777777" w:rsidR="009170C3" w:rsidRDefault="009170C3" w:rsidP="0002132E">
      <w:r>
        <w:separator/>
      </w:r>
    </w:p>
  </w:endnote>
  <w:endnote w:type="continuationSeparator" w:id="0">
    <w:p w14:paraId="5E8A8A37" w14:textId="77777777" w:rsidR="009170C3" w:rsidRDefault="009170C3" w:rsidP="0002132E">
      <w:r>
        <w:continuationSeparator/>
      </w:r>
    </w:p>
  </w:endnote>
  <w:endnote w:type="continuationNotice" w:id="1">
    <w:p w14:paraId="0C8617DA" w14:textId="77777777" w:rsidR="009170C3" w:rsidRDefault="00917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2FDC" w14:textId="77777777" w:rsidR="005474EA" w:rsidRDefault="00547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268C" w14:textId="51D89465" w:rsidR="00003935" w:rsidRPr="009D54AC" w:rsidRDefault="00003935" w:rsidP="009D54AC">
    <w:pPr>
      <w:pStyle w:val="Footer"/>
      <w:rPr>
        <w:rFonts w:ascii="Times New Roman" w:hAnsi="Times New Roman"/>
        <w:sz w:val="20"/>
      </w:rPr>
    </w:pPr>
    <w:r w:rsidRPr="00D924AA">
      <w:rPr>
        <w:rFonts w:ascii="Times New Roman" w:hAnsi="Times New Roman"/>
        <w:sz w:val="20"/>
      </w:rPr>
      <w:t xml:space="preserve">Annex </w:t>
    </w:r>
    <w:r>
      <w:rPr>
        <w:rFonts w:ascii="Times New Roman" w:hAnsi="Times New Roman"/>
        <w:sz w:val="20"/>
      </w:rPr>
      <w:t>H (Consent of Shipyard) - Contract No. MA-______</w:t>
    </w:r>
    <w:r w:rsidRPr="00D924AA">
      <w:rPr>
        <w:rFonts w:ascii="Times New Roman" w:hAnsi="Times New Roman"/>
        <w:sz w:val="20"/>
      </w:rPr>
      <w:tab/>
      <w:t xml:space="preserve">Page </w:t>
    </w:r>
    <w:r w:rsidRPr="009D54AC">
      <w:rPr>
        <w:rFonts w:ascii="Times New Roman" w:hAnsi="Times New Roman"/>
        <w:sz w:val="20"/>
      </w:rPr>
      <w:fldChar w:fldCharType="begin"/>
    </w:r>
    <w:r w:rsidRPr="00D924AA">
      <w:rPr>
        <w:rFonts w:ascii="Times New Roman" w:hAnsi="Times New Roman"/>
        <w:sz w:val="20"/>
      </w:rPr>
      <w:instrText xml:space="preserve"> PAGE   \* MERGEFORMAT </w:instrText>
    </w:r>
    <w:r w:rsidRPr="009D54AC">
      <w:rPr>
        <w:rFonts w:ascii="Times New Roman" w:hAnsi="Times New Roman"/>
        <w:sz w:val="20"/>
      </w:rPr>
      <w:fldChar w:fldCharType="separate"/>
    </w:r>
    <w:r w:rsidR="003C1EB2">
      <w:rPr>
        <w:rFonts w:ascii="Times New Roman" w:hAnsi="Times New Roman"/>
        <w:noProof/>
        <w:sz w:val="20"/>
      </w:rPr>
      <w:t>1</w:t>
    </w:r>
    <w:r w:rsidRPr="009D54AC">
      <w:rPr>
        <w:rFonts w:ascii="Times New Roman" w:hAnsi="Times New Roman"/>
        <w:sz w:val="20"/>
      </w:rPr>
      <w:fldChar w:fldCharType="end"/>
    </w:r>
  </w:p>
  <w:p w14:paraId="7580A289" w14:textId="25C1CB3A" w:rsidR="00003935" w:rsidRPr="00D924AA" w:rsidRDefault="00003935" w:rsidP="00D92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6B28" w14:textId="77777777" w:rsidR="005474EA" w:rsidRDefault="00547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725F" w14:textId="77777777" w:rsidR="009170C3" w:rsidRDefault="009170C3" w:rsidP="0002132E">
      <w:r>
        <w:separator/>
      </w:r>
    </w:p>
  </w:footnote>
  <w:footnote w:type="continuationSeparator" w:id="0">
    <w:p w14:paraId="57FF87E6" w14:textId="77777777" w:rsidR="009170C3" w:rsidRDefault="009170C3" w:rsidP="0002132E">
      <w:r>
        <w:continuationSeparator/>
      </w:r>
    </w:p>
  </w:footnote>
  <w:footnote w:type="continuationNotice" w:id="1">
    <w:p w14:paraId="7C2AB77E" w14:textId="77777777" w:rsidR="009170C3" w:rsidRDefault="00917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637A" w14:textId="77777777" w:rsidR="005474EA" w:rsidRDefault="0054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6CB8" w14:textId="5F3B41F1" w:rsidR="00003935" w:rsidRPr="005474EA" w:rsidRDefault="00003935" w:rsidP="005474EA">
    <w:pPr>
      <w:pStyle w:val="Header"/>
      <w:tabs>
        <w:tab w:val="left" w:pos="7898"/>
      </w:tabs>
      <w:rPr>
        <w:sz w:val="20"/>
      </w:rPr>
    </w:pPr>
    <w:r>
      <w:rPr>
        <w:sz w:val="20"/>
      </w:rPr>
      <w:tab/>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F19A" w14:textId="77777777" w:rsidR="005474EA" w:rsidRDefault="0054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E35"/>
    <w:multiLevelType w:val="hybridMultilevel"/>
    <w:tmpl w:val="1354D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E166F"/>
    <w:multiLevelType w:val="hybridMultilevel"/>
    <w:tmpl w:val="7F0A0C5C"/>
    <w:lvl w:ilvl="0" w:tplc="58C02110">
      <w:start w:val="1"/>
      <w:numFmt w:val="upperLetter"/>
      <w:lvlText w:val="%1."/>
      <w:lvlJc w:val="left"/>
      <w:pPr>
        <w:ind w:left="2160" w:hanging="1440"/>
      </w:pPr>
      <w:rPr>
        <w:rFonts w:hint="default"/>
      </w:rPr>
    </w:lvl>
    <w:lvl w:ilvl="1" w:tplc="000E86E6">
      <w:start w:val="1"/>
      <w:numFmt w:val="lowerRoman"/>
      <w:lvlText w:val="(%2)"/>
      <w:lvlJc w:val="left"/>
      <w:pPr>
        <w:ind w:left="1800" w:hanging="360"/>
      </w:pPr>
      <w:rPr>
        <w:rFonts w:hint="default"/>
      </w:rPr>
    </w:lvl>
    <w:lvl w:ilvl="2" w:tplc="40DEDEB6">
      <w:start w:val="1"/>
      <w:numFmt w:val="lowerLetter"/>
      <w:lvlText w:val="(%3)"/>
      <w:lvlJc w:val="left"/>
      <w:pPr>
        <w:ind w:left="28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02C24"/>
    <w:multiLevelType w:val="hybridMultilevel"/>
    <w:tmpl w:val="4D8A14A8"/>
    <w:lvl w:ilvl="0" w:tplc="3F3AF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47B45"/>
    <w:multiLevelType w:val="hybridMultilevel"/>
    <w:tmpl w:val="B57A8D56"/>
    <w:lvl w:ilvl="0" w:tplc="8648EC8E">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B82852"/>
    <w:multiLevelType w:val="hybridMultilevel"/>
    <w:tmpl w:val="8ABA7530"/>
    <w:lvl w:ilvl="0" w:tplc="8E26B7F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103EA2"/>
    <w:multiLevelType w:val="hybridMultilevel"/>
    <w:tmpl w:val="2646B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6761BC"/>
    <w:multiLevelType w:val="hybridMultilevel"/>
    <w:tmpl w:val="2B70D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C447C3"/>
    <w:multiLevelType w:val="hybridMultilevel"/>
    <w:tmpl w:val="83A85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8A4A00"/>
    <w:multiLevelType w:val="hybridMultilevel"/>
    <w:tmpl w:val="2B805A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0531D8"/>
    <w:multiLevelType w:val="hybridMultilevel"/>
    <w:tmpl w:val="C35AEA06"/>
    <w:lvl w:ilvl="0" w:tplc="03D8C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30C25"/>
    <w:multiLevelType w:val="hybridMultilevel"/>
    <w:tmpl w:val="9FA06036"/>
    <w:lvl w:ilvl="0" w:tplc="8648EC8E">
      <w:start w:val="1"/>
      <w:numFmt w:val="lowerLetter"/>
      <w:lvlText w:val="(%1)"/>
      <w:lvlJc w:val="left"/>
      <w:pPr>
        <w:ind w:left="171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353C40"/>
    <w:multiLevelType w:val="hybridMultilevel"/>
    <w:tmpl w:val="3AB4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854FCB"/>
    <w:multiLevelType w:val="hybridMultilevel"/>
    <w:tmpl w:val="A51A5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BD422C"/>
    <w:multiLevelType w:val="hybridMultilevel"/>
    <w:tmpl w:val="9E42B6F4"/>
    <w:lvl w:ilvl="0" w:tplc="6D84B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802693"/>
    <w:multiLevelType w:val="hybridMultilevel"/>
    <w:tmpl w:val="23967FDE"/>
    <w:lvl w:ilvl="0" w:tplc="1BBEAC26">
      <w:start w:val="1"/>
      <w:numFmt w:val="decimal"/>
      <w:lvlText w:val="%1."/>
      <w:lvlJc w:val="left"/>
      <w:pPr>
        <w:tabs>
          <w:tab w:val="num" w:pos="1080"/>
        </w:tabs>
        <w:ind w:left="1080" w:hanging="360"/>
      </w:pPr>
      <w:rPr>
        <w:rFonts w:ascii="Times New Roman Bold" w:hAnsi="Times New Roman Bold" w:hint="default"/>
        <w:color w:val="auto"/>
      </w:rPr>
    </w:lvl>
    <w:lvl w:ilvl="1" w:tplc="04090019">
      <w:start w:val="1"/>
      <w:numFmt w:val="lowerLetter"/>
      <w:lvlText w:val="%2."/>
      <w:lvlJc w:val="left"/>
      <w:pPr>
        <w:tabs>
          <w:tab w:val="num" w:pos="1800"/>
        </w:tabs>
        <w:ind w:left="1800" w:hanging="360"/>
      </w:pPr>
    </w:lvl>
    <w:lvl w:ilvl="2" w:tplc="0E96E8DA">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DEE0C244">
      <w:start w:val="2"/>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12"/>
  </w:num>
  <w:num w:numId="4">
    <w:abstractNumId w:val="5"/>
  </w:num>
  <w:num w:numId="5">
    <w:abstractNumId w:val="11"/>
  </w:num>
  <w:num w:numId="6">
    <w:abstractNumId w:val="7"/>
  </w:num>
  <w:num w:numId="7">
    <w:abstractNumId w:val="14"/>
  </w:num>
  <w:num w:numId="8">
    <w:abstractNumId w:val="10"/>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9"/>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43"/>
    <w:rsid w:val="00003935"/>
    <w:rsid w:val="0002132E"/>
    <w:rsid w:val="0002500F"/>
    <w:rsid w:val="000365DB"/>
    <w:rsid w:val="00055E08"/>
    <w:rsid w:val="0006172A"/>
    <w:rsid w:val="000B56BC"/>
    <w:rsid w:val="000D552D"/>
    <w:rsid w:val="000D55E9"/>
    <w:rsid w:val="000E2604"/>
    <w:rsid w:val="00117722"/>
    <w:rsid w:val="00127947"/>
    <w:rsid w:val="00133415"/>
    <w:rsid w:val="00135E43"/>
    <w:rsid w:val="00140302"/>
    <w:rsid w:val="00147861"/>
    <w:rsid w:val="001559BD"/>
    <w:rsid w:val="00172154"/>
    <w:rsid w:val="00175D3F"/>
    <w:rsid w:val="001837FB"/>
    <w:rsid w:val="001B47DC"/>
    <w:rsid w:val="001C5329"/>
    <w:rsid w:val="00215F55"/>
    <w:rsid w:val="00232289"/>
    <w:rsid w:val="00275F4A"/>
    <w:rsid w:val="002848BE"/>
    <w:rsid w:val="002B27AE"/>
    <w:rsid w:val="002D091F"/>
    <w:rsid w:val="002D4569"/>
    <w:rsid w:val="002F045C"/>
    <w:rsid w:val="00312481"/>
    <w:rsid w:val="003221A3"/>
    <w:rsid w:val="003429AE"/>
    <w:rsid w:val="003533BA"/>
    <w:rsid w:val="00363C3B"/>
    <w:rsid w:val="003A1ECE"/>
    <w:rsid w:val="003B0AA8"/>
    <w:rsid w:val="003C1EB2"/>
    <w:rsid w:val="003D7D27"/>
    <w:rsid w:val="003E16C2"/>
    <w:rsid w:val="00444299"/>
    <w:rsid w:val="00470B6E"/>
    <w:rsid w:val="00476B55"/>
    <w:rsid w:val="0048017B"/>
    <w:rsid w:val="00485977"/>
    <w:rsid w:val="004B5259"/>
    <w:rsid w:val="004D08AB"/>
    <w:rsid w:val="004F1C3E"/>
    <w:rsid w:val="00505727"/>
    <w:rsid w:val="005163E8"/>
    <w:rsid w:val="00535D86"/>
    <w:rsid w:val="00537245"/>
    <w:rsid w:val="005474EA"/>
    <w:rsid w:val="00575866"/>
    <w:rsid w:val="0059364A"/>
    <w:rsid w:val="005A7724"/>
    <w:rsid w:val="005C49AA"/>
    <w:rsid w:val="00631A93"/>
    <w:rsid w:val="00632D60"/>
    <w:rsid w:val="00644651"/>
    <w:rsid w:val="006637B3"/>
    <w:rsid w:val="00680EC4"/>
    <w:rsid w:val="00682703"/>
    <w:rsid w:val="0068719F"/>
    <w:rsid w:val="006C2CD5"/>
    <w:rsid w:val="006D0FAF"/>
    <w:rsid w:val="00704637"/>
    <w:rsid w:val="0071670F"/>
    <w:rsid w:val="007342C6"/>
    <w:rsid w:val="00753F6B"/>
    <w:rsid w:val="007600C2"/>
    <w:rsid w:val="00776934"/>
    <w:rsid w:val="00777E70"/>
    <w:rsid w:val="007A03D2"/>
    <w:rsid w:val="007A6159"/>
    <w:rsid w:val="00802CA2"/>
    <w:rsid w:val="00823A56"/>
    <w:rsid w:val="00834C8A"/>
    <w:rsid w:val="00892DE0"/>
    <w:rsid w:val="008C2715"/>
    <w:rsid w:val="008C756B"/>
    <w:rsid w:val="008E23C4"/>
    <w:rsid w:val="008F78A8"/>
    <w:rsid w:val="008F7AD4"/>
    <w:rsid w:val="009170C3"/>
    <w:rsid w:val="00931110"/>
    <w:rsid w:val="00957E85"/>
    <w:rsid w:val="00960242"/>
    <w:rsid w:val="009902EE"/>
    <w:rsid w:val="00991EAC"/>
    <w:rsid w:val="009D54AC"/>
    <w:rsid w:val="009E3095"/>
    <w:rsid w:val="00A022D0"/>
    <w:rsid w:val="00A1192C"/>
    <w:rsid w:val="00A274FE"/>
    <w:rsid w:val="00A5739D"/>
    <w:rsid w:val="00A72050"/>
    <w:rsid w:val="00A742AF"/>
    <w:rsid w:val="00A96612"/>
    <w:rsid w:val="00AA06DA"/>
    <w:rsid w:val="00AD507D"/>
    <w:rsid w:val="00AF1814"/>
    <w:rsid w:val="00B30694"/>
    <w:rsid w:val="00B5091A"/>
    <w:rsid w:val="00B54C43"/>
    <w:rsid w:val="00B76EE9"/>
    <w:rsid w:val="00B96BC2"/>
    <w:rsid w:val="00BA69F9"/>
    <w:rsid w:val="00BB3D48"/>
    <w:rsid w:val="00BF13F3"/>
    <w:rsid w:val="00C379F7"/>
    <w:rsid w:val="00C502AC"/>
    <w:rsid w:val="00C57F12"/>
    <w:rsid w:val="00C64F05"/>
    <w:rsid w:val="00C72844"/>
    <w:rsid w:val="00C74DB4"/>
    <w:rsid w:val="00C804C5"/>
    <w:rsid w:val="00C8724C"/>
    <w:rsid w:val="00C904BB"/>
    <w:rsid w:val="00CA55C8"/>
    <w:rsid w:val="00CA5A09"/>
    <w:rsid w:val="00CB3E85"/>
    <w:rsid w:val="00CC0BC4"/>
    <w:rsid w:val="00CD63AD"/>
    <w:rsid w:val="00CF15C4"/>
    <w:rsid w:val="00CF2FBA"/>
    <w:rsid w:val="00CF6CBF"/>
    <w:rsid w:val="00CF7EAC"/>
    <w:rsid w:val="00D00C18"/>
    <w:rsid w:val="00D35774"/>
    <w:rsid w:val="00D670B8"/>
    <w:rsid w:val="00D924AA"/>
    <w:rsid w:val="00D95013"/>
    <w:rsid w:val="00DB4210"/>
    <w:rsid w:val="00DD410B"/>
    <w:rsid w:val="00E25185"/>
    <w:rsid w:val="00E35D8B"/>
    <w:rsid w:val="00E46B81"/>
    <w:rsid w:val="00E6087E"/>
    <w:rsid w:val="00E96805"/>
    <w:rsid w:val="00EB0511"/>
    <w:rsid w:val="00EB2982"/>
    <w:rsid w:val="00EE209D"/>
    <w:rsid w:val="00F02AA1"/>
    <w:rsid w:val="00F2495D"/>
    <w:rsid w:val="00F275F8"/>
    <w:rsid w:val="00F53CEC"/>
    <w:rsid w:val="00F668BE"/>
    <w:rsid w:val="00FB2796"/>
    <w:rsid w:val="00FB5B55"/>
    <w:rsid w:val="00FD155E"/>
    <w:rsid w:val="00FF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E43"/>
    <w:pPr>
      <w:widowControl w:val="0"/>
    </w:pPr>
    <w:rPr>
      <w:rFonts w:ascii="Courier" w:eastAsia="Times New Roman" w:hAnsi="Courier"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BE"/>
    <w:rPr>
      <w:rFonts w:ascii="Segoe UI" w:eastAsia="Times New Roman" w:hAnsi="Segoe UI" w:cs="Segoe UI"/>
      <w:snapToGrid w:val="0"/>
      <w:sz w:val="18"/>
      <w:szCs w:val="18"/>
    </w:rPr>
  </w:style>
  <w:style w:type="paragraph" w:styleId="Header">
    <w:name w:val="header"/>
    <w:basedOn w:val="Normal"/>
    <w:link w:val="HeaderChar"/>
    <w:uiPriority w:val="99"/>
    <w:unhideWhenUsed/>
    <w:rsid w:val="0002132E"/>
    <w:pPr>
      <w:tabs>
        <w:tab w:val="center" w:pos="4680"/>
        <w:tab w:val="right" w:pos="9360"/>
      </w:tabs>
    </w:pPr>
  </w:style>
  <w:style w:type="character" w:customStyle="1" w:styleId="HeaderChar">
    <w:name w:val="Header Char"/>
    <w:basedOn w:val="DefaultParagraphFont"/>
    <w:link w:val="Header"/>
    <w:uiPriority w:val="99"/>
    <w:rsid w:val="0002132E"/>
    <w:rPr>
      <w:rFonts w:ascii="Courier" w:eastAsia="Times New Roman" w:hAnsi="Courier" w:cs="Times New Roman"/>
      <w:snapToGrid w:val="0"/>
      <w:szCs w:val="20"/>
    </w:rPr>
  </w:style>
  <w:style w:type="paragraph" w:styleId="Footer">
    <w:name w:val="footer"/>
    <w:basedOn w:val="Normal"/>
    <w:link w:val="FooterChar"/>
    <w:uiPriority w:val="99"/>
    <w:unhideWhenUsed/>
    <w:rsid w:val="0002132E"/>
    <w:pPr>
      <w:tabs>
        <w:tab w:val="center" w:pos="4680"/>
        <w:tab w:val="right" w:pos="9360"/>
      </w:tabs>
    </w:pPr>
  </w:style>
  <w:style w:type="character" w:customStyle="1" w:styleId="FooterChar">
    <w:name w:val="Footer Char"/>
    <w:basedOn w:val="DefaultParagraphFont"/>
    <w:link w:val="Footer"/>
    <w:uiPriority w:val="99"/>
    <w:rsid w:val="0002132E"/>
    <w:rPr>
      <w:rFonts w:ascii="Courier" w:eastAsia="Times New Roman" w:hAnsi="Courier" w:cs="Times New Roman"/>
      <w:snapToGrid w:val="0"/>
      <w:szCs w:val="20"/>
    </w:rPr>
  </w:style>
  <w:style w:type="paragraph" w:styleId="ListParagraph">
    <w:name w:val="List Paragraph"/>
    <w:basedOn w:val="Normal"/>
    <w:uiPriority w:val="34"/>
    <w:qFormat/>
    <w:rsid w:val="00C64F05"/>
    <w:pPr>
      <w:ind w:left="720"/>
      <w:contextualSpacing/>
    </w:pPr>
  </w:style>
  <w:style w:type="paragraph" w:customStyle="1" w:styleId="NormalPara">
    <w:name w:val="Normal Para"/>
    <w:basedOn w:val="Normal"/>
    <w:rsid w:val="00A022D0"/>
    <w:pPr>
      <w:widowControl/>
      <w:spacing w:before="100" w:beforeAutospacing="1" w:after="100" w:afterAutospacing="1"/>
      <w:ind w:firstLine="720"/>
      <w:jc w:val="both"/>
    </w:pPr>
    <w:rPr>
      <w:rFonts w:ascii="Times New Roman" w:hAnsi="Times New Roman"/>
      <w:snapToGrid/>
      <w:sz w:val="22"/>
    </w:rPr>
  </w:style>
  <w:style w:type="character" w:styleId="CommentReference">
    <w:name w:val="annotation reference"/>
    <w:basedOn w:val="DefaultParagraphFont"/>
    <w:uiPriority w:val="99"/>
    <w:semiHidden/>
    <w:unhideWhenUsed/>
    <w:rsid w:val="001C5329"/>
    <w:rPr>
      <w:sz w:val="16"/>
      <w:szCs w:val="16"/>
    </w:rPr>
  </w:style>
  <w:style w:type="paragraph" w:styleId="CommentText">
    <w:name w:val="annotation text"/>
    <w:basedOn w:val="Normal"/>
    <w:link w:val="CommentTextChar"/>
    <w:uiPriority w:val="99"/>
    <w:semiHidden/>
    <w:unhideWhenUsed/>
    <w:rsid w:val="001C5329"/>
    <w:rPr>
      <w:sz w:val="20"/>
    </w:rPr>
  </w:style>
  <w:style w:type="character" w:customStyle="1" w:styleId="CommentTextChar">
    <w:name w:val="Comment Text Char"/>
    <w:basedOn w:val="DefaultParagraphFont"/>
    <w:link w:val="CommentText"/>
    <w:uiPriority w:val="99"/>
    <w:semiHidden/>
    <w:rsid w:val="001C5329"/>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C5329"/>
    <w:rPr>
      <w:b/>
      <w:bCs/>
    </w:rPr>
  </w:style>
  <w:style w:type="character" w:customStyle="1" w:styleId="CommentSubjectChar">
    <w:name w:val="Comment Subject Char"/>
    <w:basedOn w:val="CommentTextChar"/>
    <w:link w:val="CommentSubject"/>
    <w:uiPriority w:val="99"/>
    <w:semiHidden/>
    <w:rsid w:val="001C5329"/>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semiHidden/>
    <w:unhideWhenUsed/>
    <w:rsid w:val="005A7724"/>
    <w:rPr>
      <w:sz w:val="20"/>
    </w:rPr>
  </w:style>
  <w:style w:type="character" w:customStyle="1" w:styleId="FootnoteTextChar">
    <w:name w:val="Footnote Text Char"/>
    <w:basedOn w:val="DefaultParagraphFont"/>
    <w:link w:val="FootnoteText"/>
    <w:uiPriority w:val="99"/>
    <w:semiHidden/>
    <w:rsid w:val="005A7724"/>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5A7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16305">
      <w:bodyDiv w:val="1"/>
      <w:marLeft w:val="0"/>
      <w:marRight w:val="0"/>
      <w:marTop w:val="0"/>
      <w:marBottom w:val="0"/>
      <w:divBdr>
        <w:top w:val="none" w:sz="0" w:space="0" w:color="auto"/>
        <w:left w:val="none" w:sz="0" w:space="0" w:color="auto"/>
        <w:bottom w:val="none" w:sz="0" w:space="0" w:color="auto"/>
        <w:right w:val="none" w:sz="0" w:space="0" w:color="auto"/>
      </w:divBdr>
    </w:div>
    <w:div w:id="1222445741">
      <w:bodyDiv w:val="1"/>
      <w:marLeft w:val="0"/>
      <w:marRight w:val="0"/>
      <w:marTop w:val="0"/>
      <w:marBottom w:val="0"/>
      <w:divBdr>
        <w:top w:val="none" w:sz="0" w:space="0" w:color="auto"/>
        <w:left w:val="none" w:sz="0" w:space="0" w:color="auto"/>
        <w:bottom w:val="none" w:sz="0" w:space="0" w:color="auto"/>
        <w:right w:val="none" w:sz="0" w:space="0" w:color="auto"/>
      </w:divBdr>
    </w:div>
    <w:div w:id="19148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2570-9AA7-4234-AE79-DA3C14169DF6}">
  <ds:schemaRefs>
    <ds:schemaRef ds:uri="http://schemas.openxmlformats.org/officeDocument/2006/bibliography"/>
  </ds:schemaRefs>
</ds:datastoreItem>
</file>

<file path=customXml/itemProps2.xml><?xml version="1.0" encoding="utf-8"?>
<ds:datastoreItem xmlns:ds="http://schemas.openxmlformats.org/officeDocument/2006/customXml" ds:itemID="{92D53AAB-1DDF-4D7F-B49B-F8D43A66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2019-06-05T13:05:00Z</dcterms:created>
  <dcterms:modified xsi:type="dcterms:W3CDTF">2019-06-10T14:33:00Z</dcterms:modified>
</cp:coreProperties>
</file>